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12" w:lineRule="auto"/>
        <w:ind w:firstLine="26" w:firstLineChars="5"/>
        <w:jc w:val="center"/>
        <w:rPr>
          <w:rFonts w:ascii="宋体" w:hAnsi="宋体"/>
          <w:b/>
          <w:sz w:val="52"/>
        </w:rPr>
      </w:pPr>
      <w:bookmarkStart w:id="0" w:name="_Toc131134226"/>
      <w:bookmarkStart w:id="1" w:name="_Toc183578143"/>
      <w:bookmarkStart w:id="2" w:name="_Toc131134327"/>
      <w:bookmarkStart w:id="3" w:name="_Toc131168595"/>
      <w:bookmarkStart w:id="4" w:name="_Toc131133981"/>
      <w:bookmarkStart w:id="5" w:name="_Toc114028927"/>
      <w:bookmarkStart w:id="6" w:name="_Toc152597210"/>
    </w:p>
    <w:p>
      <w:pPr>
        <w:spacing w:line="312" w:lineRule="auto"/>
        <w:ind w:firstLine="22" w:firstLineChars="5"/>
        <w:jc w:val="center"/>
        <w:rPr>
          <w:rFonts w:ascii="宋体" w:hAnsi="宋体"/>
          <w:b/>
          <w:sz w:val="44"/>
        </w:rPr>
      </w:pPr>
    </w:p>
    <w:p>
      <w:pPr>
        <w:spacing w:line="312" w:lineRule="auto"/>
        <w:ind w:firstLine="24" w:firstLineChars="5"/>
        <w:jc w:val="center"/>
        <w:rPr>
          <w:rFonts w:ascii="宋体" w:hAnsi="宋体"/>
          <w:b/>
          <w:sz w:val="48"/>
        </w:rPr>
      </w:pPr>
      <w:r>
        <w:rPr>
          <w:rFonts w:hint="eastAsia" w:ascii="宋体" w:hAnsi="宋体"/>
          <w:b/>
          <w:sz w:val="48"/>
        </w:rPr>
        <w:t>电动汽车交流充电桩</w:t>
      </w:r>
    </w:p>
    <w:p>
      <w:pPr>
        <w:spacing w:line="312" w:lineRule="auto"/>
        <w:ind w:firstLine="24" w:firstLineChars="5"/>
        <w:jc w:val="center"/>
        <w:rPr>
          <w:rFonts w:ascii="宋体" w:hAnsi="宋体"/>
          <w:b/>
          <w:sz w:val="48"/>
        </w:rPr>
      </w:pPr>
      <w:r>
        <w:rPr>
          <w:rFonts w:hint="eastAsia" w:ascii="宋体" w:hAnsi="宋体"/>
          <w:b/>
          <w:sz w:val="48"/>
        </w:rPr>
        <w:t>技术</w:t>
      </w:r>
      <w:r>
        <w:rPr>
          <w:rFonts w:hint="eastAsia" w:ascii="宋体" w:hAnsi="宋体"/>
          <w:b/>
          <w:sz w:val="48"/>
          <w:lang w:val="en-US" w:eastAsia="zh-Hans"/>
        </w:rPr>
        <w:t>规格书</w:t>
      </w:r>
    </w:p>
    <w:p>
      <w:pPr>
        <w:spacing w:line="312" w:lineRule="auto"/>
        <w:ind w:firstLine="24" w:firstLineChars="5"/>
        <w:jc w:val="center"/>
        <w:rPr>
          <w:rFonts w:ascii="宋体" w:hAnsi="宋体"/>
          <w:b/>
          <w:sz w:val="48"/>
        </w:rPr>
      </w:pPr>
    </w:p>
    <w:p>
      <w:pPr>
        <w:spacing w:line="312" w:lineRule="auto"/>
        <w:ind w:firstLine="22" w:firstLineChars="5"/>
        <w:jc w:val="center"/>
        <w:rPr>
          <w:rFonts w:ascii="宋体" w:hAnsi="宋体"/>
          <w:b/>
          <w:sz w:val="44"/>
        </w:rPr>
      </w:pPr>
      <w:r>
        <w:rPr>
          <w:rFonts w:hint="eastAsia" w:ascii="宋体" w:hAnsi="宋体"/>
          <w:b/>
          <w:sz w:val="44"/>
        </w:rPr>
        <w:t>（</w:t>
      </w:r>
      <w:r>
        <w:rPr>
          <w:rFonts w:hint="eastAsia" w:ascii="宋体" w:hAnsi="宋体"/>
          <w:b/>
          <w:sz w:val="44"/>
          <w:highlight w:val="yellow"/>
        </w:rPr>
        <w:t>编号：XXXXXXX</w:t>
      </w:r>
      <w:r>
        <w:rPr>
          <w:rFonts w:ascii="宋体" w:hAnsi="宋体"/>
          <w:b/>
          <w:sz w:val="44"/>
          <w:highlight w:val="yellow"/>
        </w:rPr>
        <w:t>-</w:t>
      </w:r>
      <w:r>
        <w:rPr>
          <w:rFonts w:hint="eastAsia" w:ascii="宋体" w:hAnsi="宋体"/>
          <w:b/>
          <w:sz w:val="44"/>
          <w:highlight w:val="yellow"/>
        </w:rPr>
        <w:t>0000</w:t>
      </w:r>
      <w:r>
        <w:rPr>
          <w:rFonts w:ascii="宋体" w:hAnsi="宋体"/>
          <w:b/>
          <w:sz w:val="44"/>
          <w:highlight w:val="yellow"/>
        </w:rPr>
        <w:t>-</w:t>
      </w:r>
      <w:r>
        <w:rPr>
          <w:rFonts w:hint="eastAsia" w:ascii="宋体" w:hAnsi="宋体"/>
          <w:b/>
          <w:sz w:val="44"/>
          <w:highlight w:val="yellow"/>
        </w:rPr>
        <w:t>XX</w:t>
      </w:r>
      <w:r>
        <w:rPr>
          <w:rFonts w:hint="eastAsia" w:ascii="宋体" w:hAnsi="宋体"/>
          <w:b/>
          <w:sz w:val="44"/>
        </w:rPr>
        <w:t>）</w:t>
      </w:r>
    </w:p>
    <w:p>
      <w:pPr>
        <w:spacing w:line="312" w:lineRule="auto"/>
        <w:ind w:firstLine="26" w:firstLineChars="5"/>
        <w:jc w:val="center"/>
        <w:rPr>
          <w:rFonts w:ascii="宋体" w:hAnsi="宋体"/>
          <w:b/>
          <w:sz w:val="52"/>
        </w:rPr>
      </w:pPr>
    </w:p>
    <w:p>
      <w:pPr>
        <w:spacing w:line="312" w:lineRule="auto"/>
        <w:ind w:firstLine="26" w:firstLineChars="5"/>
        <w:jc w:val="center"/>
        <w:rPr>
          <w:rFonts w:ascii="宋体" w:hAnsi="宋体"/>
          <w:b/>
          <w:sz w:val="52"/>
        </w:rPr>
      </w:pPr>
    </w:p>
    <w:p>
      <w:pPr>
        <w:spacing w:line="312" w:lineRule="auto"/>
        <w:ind w:firstLine="26" w:firstLineChars="5"/>
        <w:jc w:val="center"/>
        <w:rPr>
          <w:rFonts w:ascii="宋体" w:hAnsi="宋体"/>
          <w:b/>
          <w:sz w:val="52"/>
        </w:rPr>
      </w:pPr>
    </w:p>
    <w:p>
      <w:pPr>
        <w:spacing w:line="312" w:lineRule="auto"/>
        <w:ind w:firstLine="26" w:firstLineChars="5"/>
        <w:jc w:val="center"/>
        <w:rPr>
          <w:rFonts w:ascii="宋体" w:hAnsi="宋体"/>
          <w:b/>
          <w:sz w:val="52"/>
        </w:rPr>
      </w:pPr>
    </w:p>
    <w:p>
      <w:pPr>
        <w:spacing w:line="312" w:lineRule="auto"/>
        <w:ind w:firstLine="26" w:firstLineChars="5"/>
        <w:jc w:val="center"/>
        <w:rPr>
          <w:rFonts w:ascii="宋体" w:hAnsi="宋体"/>
          <w:b/>
          <w:sz w:val="52"/>
        </w:rPr>
      </w:pPr>
    </w:p>
    <w:p>
      <w:pPr>
        <w:spacing w:line="312" w:lineRule="auto"/>
        <w:ind w:firstLine="26" w:firstLineChars="5"/>
        <w:jc w:val="center"/>
        <w:rPr>
          <w:rFonts w:ascii="宋体" w:hAnsi="宋体"/>
          <w:b/>
          <w:sz w:val="52"/>
        </w:rPr>
      </w:pPr>
    </w:p>
    <w:p>
      <w:pPr>
        <w:spacing w:line="312" w:lineRule="auto"/>
        <w:ind w:firstLine="26" w:firstLineChars="5"/>
        <w:jc w:val="center"/>
        <w:rPr>
          <w:rFonts w:ascii="宋体" w:hAnsi="宋体"/>
          <w:b/>
          <w:sz w:val="52"/>
        </w:rPr>
      </w:pPr>
    </w:p>
    <w:p>
      <w:pPr>
        <w:spacing w:line="312" w:lineRule="auto"/>
        <w:jc w:val="center"/>
        <w:rPr>
          <w:rFonts w:ascii="黑体" w:hAnsi="黑体" w:eastAsia="黑体"/>
          <w:sz w:val="22"/>
        </w:rPr>
      </w:pPr>
      <w:r>
        <w:rPr>
          <w:rFonts w:ascii="宋体" w:hAnsi="宋体"/>
          <w:b/>
          <w:sz w:val="36"/>
        </w:rPr>
        <w:fldChar w:fldCharType="begin"/>
      </w:r>
      <w:r>
        <w:rPr>
          <w:rFonts w:ascii="宋体" w:hAnsi="宋体"/>
          <w:b/>
          <w:sz w:val="36"/>
        </w:rPr>
        <w:instrText xml:space="preserve"> </w:instrText>
      </w:r>
      <w:r>
        <w:rPr>
          <w:rFonts w:hint="eastAsia" w:ascii="宋体" w:hAnsi="宋体"/>
          <w:b/>
          <w:sz w:val="36"/>
        </w:rPr>
        <w:instrText xml:space="preserve">TIME \@ "EEEE年O月"</w:instrText>
      </w:r>
      <w:r>
        <w:rPr>
          <w:rFonts w:ascii="宋体" w:hAnsi="宋体"/>
          <w:b/>
          <w:sz w:val="36"/>
        </w:rPr>
        <w:instrText xml:space="preserve"> </w:instrText>
      </w:r>
      <w:r>
        <w:rPr>
          <w:rFonts w:ascii="宋体" w:hAnsi="宋体"/>
          <w:b/>
          <w:sz w:val="36"/>
        </w:rPr>
        <w:fldChar w:fldCharType="separate"/>
      </w:r>
      <w:r>
        <w:rPr>
          <w:rFonts w:hint="eastAsia" w:ascii="宋体" w:hAnsi="宋体"/>
          <w:b/>
          <w:sz w:val="36"/>
        </w:rPr>
        <w:t>二〇二三年四月</w:t>
      </w:r>
      <w:r>
        <w:rPr>
          <w:rFonts w:ascii="宋体" w:hAnsi="宋体"/>
          <w:b/>
          <w:sz w:val="36"/>
        </w:rPr>
        <w:fldChar w:fldCharType="end"/>
      </w:r>
    </w:p>
    <w:p>
      <w:pPr>
        <w:spacing w:line="360" w:lineRule="auto"/>
        <w:ind w:firstLine="22" w:firstLineChars="5"/>
        <w:jc w:val="center"/>
        <w:rPr>
          <w:rFonts w:ascii="黑体" w:hAnsi="黑体" w:eastAsia="黑体"/>
          <w:b/>
          <w:sz w:val="44"/>
        </w:rPr>
      </w:pPr>
      <w:r>
        <w:rPr>
          <w:rFonts w:hint="eastAsia" w:ascii="宋体" w:hAnsi="宋体"/>
          <w:b/>
          <w:sz w:val="44"/>
        </w:rPr>
        <w:br w:type="page"/>
      </w:r>
      <w:r>
        <w:rPr>
          <w:rFonts w:hint="eastAsia" w:ascii="黑体" w:hAnsi="黑体" w:eastAsia="黑体"/>
          <w:b/>
          <w:sz w:val="44"/>
        </w:rPr>
        <w:t>本规范对应的专用技术规范目录</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759"/>
        <w:gridCol w:w="2531"/>
      </w:tblGrid>
      <w:tr>
        <w:trPr>
          <w:jc w:val="center"/>
        </w:trPr>
        <w:tc>
          <w:tcPr>
            <w:tcW w:w="828" w:type="dxa"/>
            <w:vAlign w:val="center"/>
          </w:tcPr>
          <w:p>
            <w:pPr>
              <w:jc w:val="center"/>
              <w:rPr>
                <w:rFonts w:ascii="宋体" w:hAnsi="宋体"/>
                <w:szCs w:val="24"/>
              </w:rPr>
            </w:pPr>
            <w:r>
              <w:rPr>
                <w:rFonts w:hint="eastAsia" w:ascii="宋体" w:hAnsi="宋体"/>
                <w:szCs w:val="24"/>
              </w:rPr>
              <w:t>序号</w:t>
            </w:r>
          </w:p>
        </w:tc>
        <w:tc>
          <w:tcPr>
            <w:tcW w:w="5759" w:type="dxa"/>
            <w:vAlign w:val="center"/>
          </w:tcPr>
          <w:p>
            <w:pPr>
              <w:jc w:val="center"/>
              <w:rPr>
                <w:rFonts w:ascii="宋体" w:hAnsi="宋体"/>
                <w:szCs w:val="24"/>
              </w:rPr>
            </w:pPr>
            <w:r>
              <w:rPr>
                <w:rFonts w:hint="eastAsia" w:ascii="宋体" w:hAnsi="宋体"/>
                <w:szCs w:val="24"/>
              </w:rPr>
              <w:t>名  称</w:t>
            </w:r>
          </w:p>
        </w:tc>
        <w:tc>
          <w:tcPr>
            <w:tcW w:w="2531" w:type="dxa"/>
            <w:vAlign w:val="center"/>
          </w:tcPr>
          <w:p>
            <w:pPr>
              <w:jc w:val="center"/>
              <w:rPr>
                <w:rFonts w:ascii="宋体" w:hAnsi="宋体"/>
                <w:szCs w:val="24"/>
              </w:rPr>
            </w:pPr>
            <w:r>
              <w:rPr>
                <w:rFonts w:hint="eastAsia" w:ascii="宋体" w:hAnsi="宋体"/>
                <w:szCs w:val="24"/>
              </w:rPr>
              <w:t>编号</w:t>
            </w:r>
          </w:p>
        </w:tc>
      </w:tr>
      <w:tr>
        <w:trPr>
          <w:jc w:val="center"/>
        </w:trPr>
        <w:tc>
          <w:tcPr>
            <w:tcW w:w="828" w:type="dxa"/>
            <w:vAlign w:val="center"/>
          </w:tcPr>
          <w:p>
            <w:pPr>
              <w:jc w:val="center"/>
              <w:rPr>
                <w:rFonts w:ascii="宋体" w:hAnsi="宋体"/>
                <w:szCs w:val="24"/>
              </w:rPr>
            </w:pPr>
            <w:r>
              <w:rPr>
                <w:rFonts w:hint="eastAsia" w:ascii="宋体" w:hAnsi="宋体"/>
                <w:szCs w:val="24"/>
              </w:rPr>
              <w:t>1</w:t>
            </w:r>
          </w:p>
        </w:tc>
        <w:tc>
          <w:tcPr>
            <w:tcW w:w="5759" w:type="dxa"/>
            <w:vAlign w:val="center"/>
          </w:tcPr>
          <w:p>
            <w:pPr>
              <w:jc w:val="center"/>
              <w:rPr>
                <w:rFonts w:ascii="宋体" w:hAnsi="宋体"/>
                <w:szCs w:val="24"/>
              </w:rPr>
            </w:pPr>
          </w:p>
        </w:tc>
        <w:tc>
          <w:tcPr>
            <w:tcW w:w="2531" w:type="dxa"/>
            <w:vAlign w:val="center"/>
          </w:tcPr>
          <w:p>
            <w:pPr>
              <w:jc w:val="center"/>
            </w:pPr>
            <w:r>
              <w:rPr>
                <w:rFonts w:hint="eastAsia" w:ascii="宋体" w:hAnsi="宋体"/>
              </w:rPr>
              <w:t>XXXXXXXXXXX</w:t>
            </w:r>
          </w:p>
        </w:tc>
      </w:tr>
      <w:bookmarkEnd w:id="0"/>
      <w:bookmarkEnd w:id="1"/>
      <w:bookmarkEnd w:id="2"/>
      <w:bookmarkEnd w:id="3"/>
      <w:bookmarkEnd w:id="4"/>
    </w:tbl>
    <w:p>
      <w:pPr>
        <w:spacing w:line="360" w:lineRule="auto"/>
        <w:jc w:val="center"/>
        <w:rPr>
          <w:rFonts w:ascii="宋体" w:hAnsi="宋体"/>
          <w:b/>
          <w:sz w:val="52"/>
        </w:rPr>
        <w:sectPr>
          <w:headerReference r:id="rId4" w:type="first"/>
          <w:footerReference r:id="rId6" w:type="first"/>
          <w:headerReference r:id="rId3" w:type="default"/>
          <w:footerReference r:id="rId5" w:type="default"/>
          <w:pgSz w:w="11907" w:h="16840"/>
          <w:pgMar w:top="1757" w:right="1304" w:bottom="1191" w:left="1701" w:header="1191" w:footer="850" w:gutter="0"/>
          <w:pgNumType w:fmt="numberInDash"/>
          <w:cols w:space="720" w:num="1"/>
          <w:docGrid w:type="linesAndChars" w:linePitch="323" w:charSpace="0"/>
        </w:sectPr>
      </w:pPr>
    </w:p>
    <w:p>
      <w:pPr>
        <w:topLinePunct/>
        <w:adjustRightInd w:val="0"/>
        <w:spacing w:line="360" w:lineRule="auto"/>
        <w:jc w:val="center"/>
        <w:rPr>
          <w:rFonts w:ascii="黑体" w:eastAsia="黑体"/>
          <w:sz w:val="32"/>
        </w:rPr>
      </w:pPr>
      <w:r>
        <w:rPr>
          <w:rFonts w:hint="eastAsia" w:ascii="黑体" w:eastAsia="黑体"/>
          <w:sz w:val="32"/>
        </w:rPr>
        <w:t>交流充电桩标准技术规范使用说明</w:t>
      </w:r>
      <w:bookmarkStart w:id="126" w:name="_GoBack"/>
      <w:bookmarkEnd w:id="126"/>
    </w:p>
    <w:p>
      <w:pPr>
        <w:pStyle w:val="127"/>
        <w:spacing w:line="360" w:lineRule="auto"/>
        <w:ind w:firstLine="480"/>
        <w:rPr>
          <w:sz w:val="24"/>
        </w:rPr>
      </w:pPr>
      <w:r>
        <w:rPr>
          <w:rFonts w:hint="eastAsia"/>
          <w:sz w:val="24"/>
        </w:rPr>
        <w:t>1. 本标准规范作为交流充电桩采购的统一技术规范书，适用于交流充电桩集中采购。</w:t>
      </w:r>
    </w:p>
    <w:p>
      <w:pPr>
        <w:pStyle w:val="127"/>
        <w:spacing w:line="360" w:lineRule="auto"/>
        <w:ind w:firstLine="480"/>
        <w:rPr>
          <w:sz w:val="24"/>
        </w:rPr>
      </w:pPr>
      <w:r>
        <w:rPr>
          <w:rFonts w:hint="eastAsia"/>
          <w:sz w:val="24"/>
        </w:rPr>
        <w:t>2. 通用部分包括一般性技术条款，原则上不需要项目招标方（项目单位）填写，不能随意更改。如通用部分相关条款确实需要改动，项目单位应填写《通用部分技术条款\技术参数变更表》并加盖公司物资采购管理部门的公章，及辅助说明文件随招标计划一起提交至招标文件审查会。经标书审查同意后，对通用部分的修改形成《技术通用部分条款变更表》，放入专用部分中，随招标文件同时发出并视为有效。</w:t>
      </w:r>
    </w:p>
    <w:p>
      <w:pPr>
        <w:pStyle w:val="127"/>
        <w:spacing w:line="360" w:lineRule="auto"/>
        <w:ind w:firstLine="480"/>
        <w:rPr>
          <w:sz w:val="24"/>
        </w:rPr>
      </w:pPr>
      <w:r>
        <w:rPr>
          <w:sz w:val="24"/>
        </w:rPr>
        <w:t>3</w:t>
      </w:r>
      <w:r>
        <w:rPr>
          <w:rFonts w:hint="eastAsia"/>
          <w:sz w:val="24"/>
        </w:rPr>
        <w:t>. 本标准规范的页面、标题等均为统一格式，不得随意更改。</w:t>
      </w:r>
    </w:p>
    <w:p>
      <w:pPr>
        <w:spacing w:line="360" w:lineRule="auto"/>
        <w:ind w:firstLine="420" w:firstLineChars="200"/>
        <w:sectPr>
          <w:pgSz w:w="11907" w:h="16840"/>
          <w:pgMar w:top="1757" w:right="1304" w:bottom="1191" w:left="1701" w:header="1191" w:footer="850" w:gutter="0"/>
          <w:pgNumType w:fmt="numberInDash"/>
          <w:cols w:space="720" w:num="1"/>
          <w:docGrid w:type="linesAndChars" w:linePitch="323" w:charSpace="0"/>
        </w:sectPr>
      </w:pPr>
    </w:p>
    <w:p>
      <w:pPr>
        <w:pStyle w:val="410"/>
        <w:spacing w:line="360" w:lineRule="auto"/>
        <w:jc w:val="center"/>
        <w:rPr>
          <w:color w:val="auto"/>
        </w:rPr>
      </w:pPr>
      <w:bookmarkStart w:id="7" w:name="_Toc27986"/>
      <w:r>
        <w:rPr>
          <w:color w:val="auto"/>
          <w:lang w:val="zh-CN"/>
        </w:rPr>
        <w:t>目录</w:t>
      </w:r>
      <w:bookmarkEnd w:id="7"/>
    </w:p>
    <w:p>
      <w:pPr>
        <w:pStyle w:val="50"/>
        <w:tabs>
          <w:tab w:val="right" w:leader="dot" w:pos="8892"/>
        </w:tabs>
        <w:rPr>
          <w:rFonts w:asciiTheme="minorHAnsi" w:hAnsiTheme="minorHAnsi" w:eastAsiaTheme="minorEastAsia" w:cstheme="minorBidi"/>
          <w:szCs w:val="22"/>
        </w:rPr>
      </w:pPr>
      <w:r>
        <w:fldChar w:fldCharType="begin"/>
      </w:r>
      <w:r>
        <w:instrText xml:space="preserve">TOC \o "1-2" \h \u </w:instrText>
      </w:r>
      <w:r>
        <w:fldChar w:fldCharType="separate"/>
      </w:r>
      <w:r>
        <w:fldChar w:fldCharType="begin"/>
      </w:r>
      <w:r>
        <w:instrText xml:space="preserve"> HYPERLINK \l "_Toc120790080" </w:instrText>
      </w:r>
      <w:r>
        <w:fldChar w:fldCharType="separate"/>
      </w:r>
      <w:r>
        <w:rPr>
          <w:rStyle w:val="88"/>
          <w:rFonts w:ascii="黑体" w:hAnsi="黑体" w:eastAsia="黑体"/>
        </w:rPr>
        <w:t>1</w:t>
      </w:r>
      <w:r>
        <w:rPr>
          <w:rStyle w:val="88"/>
        </w:rPr>
        <w:t xml:space="preserve"> </w:t>
      </w:r>
      <w:r>
        <w:rPr>
          <w:rStyle w:val="88"/>
          <w:rFonts w:ascii="黑体" w:hAnsi="黑体" w:eastAsia="黑体"/>
        </w:rPr>
        <w:t>总则</w:t>
      </w:r>
      <w:r>
        <w:tab/>
      </w:r>
      <w:r>
        <w:fldChar w:fldCharType="begin"/>
      </w:r>
      <w:r>
        <w:instrText xml:space="preserve"> PAGEREF _Toc120790080 \h </w:instrText>
      </w:r>
      <w:r>
        <w:fldChar w:fldCharType="separate"/>
      </w:r>
      <w:r>
        <w:t>- 5 -</w:t>
      </w:r>
      <w:r>
        <w:fldChar w:fldCharType="end"/>
      </w:r>
      <w:r>
        <w:fldChar w:fldCharType="end"/>
      </w:r>
    </w:p>
    <w:p>
      <w:pPr>
        <w:pStyle w:val="64"/>
        <w:tabs>
          <w:tab w:val="right" w:leader="dot" w:pos="8892"/>
        </w:tabs>
        <w:rPr>
          <w:rFonts w:asciiTheme="minorHAnsi" w:hAnsiTheme="minorHAnsi" w:eastAsiaTheme="minorEastAsia" w:cstheme="minorBidi"/>
          <w:szCs w:val="22"/>
        </w:rPr>
      </w:pPr>
      <w:r>
        <w:fldChar w:fldCharType="begin"/>
      </w:r>
      <w:r>
        <w:instrText xml:space="preserve"> HYPERLINK \l "_Toc120790081" </w:instrText>
      </w:r>
      <w:r>
        <w:fldChar w:fldCharType="separate"/>
      </w:r>
      <w:r>
        <w:rPr>
          <w:rStyle w:val="88"/>
          <w:rFonts w:ascii="Arial" w:hAnsi="Arial" w:cs="Arial"/>
        </w:rPr>
        <w:t>1.1</w:t>
      </w:r>
      <w:r>
        <w:rPr>
          <w:rStyle w:val="88"/>
        </w:rPr>
        <w:t xml:space="preserve"> </w:t>
      </w:r>
      <w:r>
        <w:rPr>
          <w:rStyle w:val="88"/>
          <w:rFonts w:hAnsi="宋体"/>
        </w:rPr>
        <w:t>一般规定</w:t>
      </w:r>
      <w:r>
        <w:tab/>
      </w:r>
      <w:r>
        <w:fldChar w:fldCharType="begin"/>
      </w:r>
      <w:r>
        <w:instrText xml:space="preserve"> PAGEREF _Toc120790081 \h </w:instrText>
      </w:r>
      <w:r>
        <w:fldChar w:fldCharType="separate"/>
      </w:r>
      <w:r>
        <w:t>- 5 -</w:t>
      </w:r>
      <w:r>
        <w:fldChar w:fldCharType="end"/>
      </w:r>
      <w:r>
        <w:fldChar w:fldCharType="end"/>
      </w:r>
    </w:p>
    <w:p>
      <w:pPr>
        <w:pStyle w:val="64"/>
        <w:tabs>
          <w:tab w:val="right" w:leader="dot" w:pos="8892"/>
        </w:tabs>
        <w:rPr>
          <w:rFonts w:asciiTheme="minorHAnsi" w:hAnsiTheme="minorHAnsi" w:eastAsiaTheme="minorEastAsia" w:cstheme="minorBidi"/>
          <w:szCs w:val="22"/>
        </w:rPr>
      </w:pPr>
      <w:r>
        <w:fldChar w:fldCharType="begin"/>
      </w:r>
      <w:r>
        <w:instrText xml:space="preserve"> HYPERLINK \l "_Toc120790082" </w:instrText>
      </w:r>
      <w:r>
        <w:fldChar w:fldCharType="separate"/>
      </w:r>
      <w:r>
        <w:rPr>
          <w:rStyle w:val="88"/>
          <w:rFonts w:ascii="Arial" w:hAnsi="Arial" w:cs="Arial"/>
        </w:rPr>
        <w:t>1.2</w:t>
      </w:r>
      <w:r>
        <w:rPr>
          <w:rStyle w:val="88"/>
        </w:rPr>
        <w:t xml:space="preserve"> 工作范围和进度要求</w:t>
      </w:r>
      <w:r>
        <w:tab/>
      </w:r>
      <w:r>
        <w:fldChar w:fldCharType="begin"/>
      </w:r>
      <w:r>
        <w:instrText xml:space="preserve"> PAGEREF _Toc120790082 \h </w:instrText>
      </w:r>
      <w:r>
        <w:fldChar w:fldCharType="separate"/>
      </w:r>
      <w:r>
        <w:t>- 5 -</w:t>
      </w:r>
      <w:r>
        <w:fldChar w:fldCharType="end"/>
      </w:r>
      <w:r>
        <w:fldChar w:fldCharType="end"/>
      </w:r>
    </w:p>
    <w:p>
      <w:pPr>
        <w:pStyle w:val="64"/>
        <w:tabs>
          <w:tab w:val="right" w:leader="dot" w:pos="8892"/>
        </w:tabs>
        <w:rPr>
          <w:rFonts w:asciiTheme="minorHAnsi" w:hAnsiTheme="minorHAnsi" w:eastAsiaTheme="minorEastAsia" w:cstheme="minorBidi"/>
          <w:szCs w:val="22"/>
        </w:rPr>
      </w:pPr>
      <w:r>
        <w:fldChar w:fldCharType="begin"/>
      </w:r>
      <w:r>
        <w:instrText xml:space="preserve"> HYPERLINK \l "_Toc120790083" </w:instrText>
      </w:r>
      <w:r>
        <w:fldChar w:fldCharType="separate"/>
      </w:r>
      <w:r>
        <w:rPr>
          <w:rStyle w:val="88"/>
          <w:rFonts w:ascii="Arial" w:hAnsi="Arial" w:cs="Arial"/>
        </w:rPr>
        <w:t>1.3</w:t>
      </w:r>
      <w:r>
        <w:rPr>
          <w:rStyle w:val="88"/>
        </w:rPr>
        <w:t xml:space="preserve"> </w:t>
      </w:r>
      <w:r>
        <w:rPr>
          <w:rStyle w:val="88"/>
          <w:rFonts w:hAnsi="宋体"/>
        </w:rPr>
        <w:t>标准和规范</w:t>
      </w:r>
      <w:r>
        <w:tab/>
      </w:r>
      <w:r>
        <w:fldChar w:fldCharType="begin"/>
      </w:r>
      <w:r>
        <w:instrText xml:space="preserve"> PAGEREF _Toc120790083 \h </w:instrText>
      </w:r>
      <w:r>
        <w:fldChar w:fldCharType="separate"/>
      </w:r>
      <w:r>
        <w:t>- 5 -</w:t>
      </w:r>
      <w:r>
        <w:fldChar w:fldCharType="end"/>
      </w:r>
      <w:r>
        <w:fldChar w:fldCharType="end"/>
      </w:r>
    </w:p>
    <w:p>
      <w:pPr>
        <w:pStyle w:val="50"/>
        <w:tabs>
          <w:tab w:val="right" w:leader="dot" w:pos="8892"/>
        </w:tabs>
        <w:rPr>
          <w:rFonts w:asciiTheme="minorHAnsi" w:hAnsiTheme="minorHAnsi" w:eastAsiaTheme="minorEastAsia" w:cstheme="minorBidi"/>
          <w:szCs w:val="22"/>
        </w:rPr>
      </w:pPr>
      <w:r>
        <w:fldChar w:fldCharType="begin"/>
      </w:r>
      <w:r>
        <w:instrText xml:space="preserve"> HYPERLINK \l "_Toc120790084" </w:instrText>
      </w:r>
      <w:r>
        <w:fldChar w:fldCharType="separate"/>
      </w:r>
      <w:r>
        <w:rPr>
          <w:rStyle w:val="88"/>
          <w:rFonts w:ascii="Arial" w:hAnsi="Arial" w:cs="Arial"/>
        </w:rPr>
        <w:t xml:space="preserve">2 </w:t>
      </w:r>
      <w:r>
        <w:rPr>
          <w:rStyle w:val="88"/>
          <w:rFonts w:ascii="黑体" w:hAnsi="黑体" w:eastAsia="黑体"/>
        </w:rPr>
        <w:t>技术要求</w:t>
      </w:r>
      <w:r>
        <w:tab/>
      </w:r>
      <w:r>
        <w:fldChar w:fldCharType="begin"/>
      </w:r>
      <w:r>
        <w:instrText xml:space="preserve"> PAGEREF _Toc120790084 \h </w:instrText>
      </w:r>
      <w:r>
        <w:fldChar w:fldCharType="separate"/>
      </w:r>
      <w:r>
        <w:t>- 7 -</w:t>
      </w:r>
      <w:r>
        <w:fldChar w:fldCharType="end"/>
      </w:r>
      <w:r>
        <w:fldChar w:fldCharType="end"/>
      </w:r>
    </w:p>
    <w:p>
      <w:pPr>
        <w:pStyle w:val="64"/>
        <w:tabs>
          <w:tab w:val="left" w:pos="1260"/>
          <w:tab w:val="right" w:leader="dot" w:pos="8892"/>
        </w:tabs>
        <w:rPr>
          <w:rFonts w:asciiTheme="minorHAnsi" w:hAnsiTheme="minorHAnsi" w:eastAsiaTheme="minorEastAsia" w:cstheme="minorBidi"/>
          <w:szCs w:val="22"/>
        </w:rPr>
      </w:pPr>
      <w:r>
        <w:fldChar w:fldCharType="begin"/>
      </w:r>
      <w:r>
        <w:instrText xml:space="preserve"> HYPERLINK \l "_Toc120790085" </w:instrText>
      </w:r>
      <w:r>
        <w:fldChar w:fldCharType="separate"/>
      </w:r>
      <w:r>
        <w:rPr>
          <w:rStyle w:val="88"/>
          <w:rFonts w:ascii="Arial" w:hAnsi="Arial" w:cs="Arial"/>
        </w:rPr>
        <w:t>2.1</w:t>
      </w:r>
      <w:r>
        <w:rPr>
          <w:rFonts w:asciiTheme="minorHAnsi" w:hAnsiTheme="minorHAnsi" w:eastAsiaTheme="minorEastAsia" w:cstheme="minorBidi"/>
          <w:szCs w:val="22"/>
        </w:rPr>
        <w:tab/>
      </w:r>
      <w:r>
        <w:rPr>
          <w:rStyle w:val="88"/>
        </w:rPr>
        <w:t>技术原则</w:t>
      </w:r>
      <w:r>
        <w:tab/>
      </w:r>
      <w:r>
        <w:fldChar w:fldCharType="begin"/>
      </w:r>
      <w:r>
        <w:instrText xml:space="preserve"> PAGEREF _Toc120790085 \h </w:instrText>
      </w:r>
      <w:r>
        <w:fldChar w:fldCharType="separate"/>
      </w:r>
      <w:r>
        <w:t>- 7 -</w:t>
      </w:r>
      <w:r>
        <w:fldChar w:fldCharType="end"/>
      </w:r>
      <w:r>
        <w:fldChar w:fldCharType="end"/>
      </w:r>
    </w:p>
    <w:p>
      <w:pPr>
        <w:pStyle w:val="64"/>
        <w:tabs>
          <w:tab w:val="left" w:pos="1260"/>
          <w:tab w:val="right" w:leader="dot" w:pos="8892"/>
        </w:tabs>
        <w:rPr>
          <w:rFonts w:asciiTheme="minorHAnsi" w:hAnsiTheme="minorHAnsi" w:eastAsiaTheme="minorEastAsia" w:cstheme="minorBidi"/>
          <w:szCs w:val="22"/>
        </w:rPr>
      </w:pPr>
      <w:r>
        <w:fldChar w:fldCharType="begin"/>
      </w:r>
      <w:r>
        <w:instrText xml:space="preserve"> HYPERLINK \l "_Toc120790086" </w:instrText>
      </w:r>
      <w:r>
        <w:fldChar w:fldCharType="separate"/>
      </w:r>
      <w:r>
        <w:rPr>
          <w:rStyle w:val="88"/>
          <w:rFonts w:ascii="Arial" w:hAnsi="Arial" w:cs="Arial"/>
        </w:rPr>
        <w:t>2.2</w:t>
      </w:r>
      <w:r>
        <w:rPr>
          <w:rFonts w:asciiTheme="minorHAnsi" w:hAnsiTheme="minorHAnsi" w:eastAsiaTheme="minorEastAsia" w:cstheme="minorBidi"/>
          <w:szCs w:val="22"/>
        </w:rPr>
        <w:tab/>
      </w:r>
      <w:r>
        <w:rPr>
          <w:rStyle w:val="88"/>
        </w:rPr>
        <w:t>技术参数</w:t>
      </w:r>
      <w:r>
        <w:tab/>
      </w:r>
      <w:r>
        <w:fldChar w:fldCharType="begin"/>
      </w:r>
      <w:r>
        <w:instrText xml:space="preserve"> PAGEREF _Toc120790086 \h </w:instrText>
      </w:r>
      <w:r>
        <w:fldChar w:fldCharType="separate"/>
      </w:r>
      <w:r>
        <w:t>- 7 -</w:t>
      </w:r>
      <w:r>
        <w:fldChar w:fldCharType="end"/>
      </w:r>
      <w:r>
        <w:fldChar w:fldCharType="end"/>
      </w:r>
    </w:p>
    <w:p>
      <w:pPr>
        <w:pStyle w:val="64"/>
        <w:tabs>
          <w:tab w:val="left" w:pos="1260"/>
          <w:tab w:val="right" w:leader="dot" w:pos="8892"/>
        </w:tabs>
        <w:rPr>
          <w:rFonts w:asciiTheme="minorHAnsi" w:hAnsiTheme="minorHAnsi" w:eastAsiaTheme="minorEastAsia" w:cstheme="minorBidi"/>
          <w:szCs w:val="22"/>
        </w:rPr>
      </w:pPr>
      <w:r>
        <w:fldChar w:fldCharType="begin"/>
      </w:r>
      <w:r>
        <w:instrText xml:space="preserve"> HYPERLINK \l "_Toc120790087" </w:instrText>
      </w:r>
      <w:r>
        <w:fldChar w:fldCharType="separate"/>
      </w:r>
      <w:r>
        <w:rPr>
          <w:rStyle w:val="88"/>
          <w:rFonts w:ascii="Arial" w:hAnsi="Arial" w:cs="Arial"/>
        </w:rPr>
        <w:t>2.3</w:t>
      </w:r>
      <w:r>
        <w:rPr>
          <w:rFonts w:asciiTheme="minorHAnsi" w:hAnsiTheme="minorHAnsi" w:eastAsiaTheme="minorEastAsia" w:cstheme="minorBidi"/>
          <w:szCs w:val="22"/>
        </w:rPr>
        <w:tab/>
      </w:r>
      <w:r>
        <w:rPr>
          <w:rStyle w:val="88"/>
        </w:rPr>
        <w:t>功能要求</w:t>
      </w:r>
      <w:r>
        <w:tab/>
      </w:r>
      <w:r>
        <w:fldChar w:fldCharType="begin"/>
      </w:r>
      <w:r>
        <w:instrText xml:space="preserve"> PAGEREF _Toc120790087 \h </w:instrText>
      </w:r>
      <w:r>
        <w:fldChar w:fldCharType="separate"/>
      </w:r>
      <w:r>
        <w:t>- 7 -</w:t>
      </w:r>
      <w:r>
        <w:fldChar w:fldCharType="end"/>
      </w:r>
      <w:r>
        <w:fldChar w:fldCharType="end"/>
      </w:r>
    </w:p>
    <w:p>
      <w:pPr>
        <w:pStyle w:val="64"/>
        <w:tabs>
          <w:tab w:val="left" w:pos="1260"/>
          <w:tab w:val="right" w:leader="dot" w:pos="8892"/>
        </w:tabs>
        <w:rPr>
          <w:rFonts w:asciiTheme="minorHAnsi" w:hAnsiTheme="minorHAnsi" w:eastAsiaTheme="minorEastAsia" w:cstheme="minorBidi"/>
          <w:szCs w:val="22"/>
        </w:rPr>
      </w:pPr>
      <w:r>
        <w:fldChar w:fldCharType="begin"/>
      </w:r>
      <w:r>
        <w:instrText xml:space="preserve"> HYPERLINK \l "_Toc120790088" </w:instrText>
      </w:r>
      <w:r>
        <w:fldChar w:fldCharType="separate"/>
      </w:r>
      <w:r>
        <w:rPr>
          <w:rStyle w:val="88"/>
          <w:rFonts w:ascii="Arial" w:hAnsi="Arial" w:cs="Arial"/>
        </w:rPr>
        <w:t>2.4</w:t>
      </w:r>
      <w:r>
        <w:rPr>
          <w:rFonts w:asciiTheme="minorHAnsi" w:hAnsiTheme="minorHAnsi" w:eastAsiaTheme="minorEastAsia" w:cstheme="minorBidi"/>
          <w:szCs w:val="22"/>
        </w:rPr>
        <w:tab/>
      </w:r>
      <w:r>
        <w:rPr>
          <w:rStyle w:val="88"/>
        </w:rPr>
        <w:t>性能要求</w:t>
      </w:r>
      <w:r>
        <w:tab/>
      </w:r>
      <w:r>
        <w:fldChar w:fldCharType="begin"/>
      </w:r>
      <w:r>
        <w:instrText xml:space="preserve"> PAGEREF _Toc120790088 \h </w:instrText>
      </w:r>
      <w:r>
        <w:fldChar w:fldCharType="separate"/>
      </w:r>
      <w:r>
        <w:t>- 8 -</w:t>
      </w:r>
      <w:r>
        <w:fldChar w:fldCharType="end"/>
      </w:r>
      <w:r>
        <w:fldChar w:fldCharType="end"/>
      </w:r>
    </w:p>
    <w:p>
      <w:pPr>
        <w:pStyle w:val="64"/>
        <w:tabs>
          <w:tab w:val="left" w:pos="1260"/>
          <w:tab w:val="right" w:leader="dot" w:pos="8892"/>
        </w:tabs>
        <w:rPr>
          <w:rFonts w:asciiTheme="minorHAnsi" w:hAnsiTheme="minorHAnsi" w:eastAsiaTheme="minorEastAsia" w:cstheme="minorBidi"/>
          <w:szCs w:val="22"/>
        </w:rPr>
      </w:pPr>
      <w:r>
        <w:fldChar w:fldCharType="begin"/>
      </w:r>
      <w:r>
        <w:instrText xml:space="preserve"> HYPERLINK \l "_Toc120790089" </w:instrText>
      </w:r>
      <w:r>
        <w:fldChar w:fldCharType="separate"/>
      </w:r>
      <w:r>
        <w:rPr>
          <w:rStyle w:val="88"/>
          <w:rFonts w:ascii="Arial" w:hAnsi="Arial" w:cs="Arial"/>
        </w:rPr>
        <w:t>2.5</w:t>
      </w:r>
      <w:r>
        <w:rPr>
          <w:rFonts w:asciiTheme="minorHAnsi" w:hAnsiTheme="minorHAnsi" w:eastAsiaTheme="minorEastAsia" w:cstheme="minorBidi"/>
          <w:szCs w:val="22"/>
        </w:rPr>
        <w:tab/>
      </w:r>
      <w:r>
        <w:rPr>
          <w:rStyle w:val="88"/>
        </w:rPr>
        <w:t>其它要求</w:t>
      </w:r>
      <w:r>
        <w:tab/>
      </w:r>
      <w:r>
        <w:fldChar w:fldCharType="begin"/>
      </w:r>
      <w:r>
        <w:instrText xml:space="preserve"> PAGEREF _Toc120790089 \h </w:instrText>
      </w:r>
      <w:r>
        <w:fldChar w:fldCharType="separate"/>
      </w:r>
      <w:r>
        <w:t>- 10 -</w:t>
      </w:r>
      <w:r>
        <w:fldChar w:fldCharType="end"/>
      </w:r>
      <w:r>
        <w:fldChar w:fldCharType="end"/>
      </w:r>
    </w:p>
    <w:p>
      <w:pPr>
        <w:pStyle w:val="50"/>
        <w:tabs>
          <w:tab w:val="right" w:leader="dot" w:pos="8892"/>
        </w:tabs>
        <w:rPr>
          <w:rFonts w:asciiTheme="minorHAnsi" w:hAnsiTheme="minorHAnsi" w:eastAsiaTheme="minorEastAsia" w:cstheme="minorBidi"/>
          <w:szCs w:val="22"/>
        </w:rPr>
      </w:pPr>
      <w:r>
        <w:fldChar w:fldCharType="begin"/>
      </w:r>
      <w:r>
        <w:instrText xml:space="preserve"> HYPERLINK \l "_Toc120790090" </w:instrText>
      </w:r>
      <w:r>
        <w:fldChar w:fldCharType="separate"/>
      </w:r>
      <w:r>
        <w:rPr>
          <w:rStyle w:val="88"/>
          <w:rFonts w:ascii="Arial" w:hAnsi="Arial" w:cs="Arial"/>
        </w:rPr>
        <w:t>3</w:t>
      </w:r>
      <w:r>
        <w:rPr>
          <w:rStyle w:val="88"/>
          <w:rFonts w:ascii="黑体" w:hAnsi="黑体" w:eastAsia="黑体" w:cs="Arial"/>
        </w:rPr>
        <w:t xml:space="preserve"> </w:t>
      </w:r>
      <w:r>
        <w:rPr>
          <w:rStyle w:val="88"/>
          <w:rFonts w:ascii="黑体" w:hAnsi="黑体" w:eastAsia="黑体"/>
        </w:rPr>
        <w:t>试验</w:t>
      </w:r>
      <w:r>
        <w:tab/>
      </w:r>
      <w:r>
        <w:fldChar w:fldCharType="begin"/>
      </w:r>
      <w:r>
        <w:instrText xml:space="preserve"> PAGEREF _Toc120790090 \h </w:instrText>
      </w:r>
      <w:r>
        <w:fldChar w:fldCharType="separate"/>
      </w:r>
      <w:r>
        <w:t>- 11 -</w:t>
      </w:r>
      <w:r>
        <w:fldChar w:fldCharType="end"/>
      </w:r>
      <w:r>
        <w:fldChar w:fldCharType="end"/>
      </w:r>
    </w:p>
    <w:p>
      <w:pPr>
        <w:pStyle w:val="64"/>
        <w:tabs>
          <w:tab w:val="right" w:leader="dot" w:pos="8892"/>
        </w:tabs>
        <w:rPr>
          <w:rFonts w:asciiTheme="minorHAnsi" w:hAnsiTheme="minorHAnsi" w:eastAsiaTheme="minorEastAsia" w:cstheme="minorBidi"/>
          <w:szCs w:val="22"/>
        </w:rPr>
      </w:pPr>
      <w:r>
        <w:fldChar w:fldCharType="begin"/>
      </w:r>
      <w:r>
        <w:instrText xml:space="preserve"> HYPERLINK \l "_Toc120790091" </w:instrText>
      </w:r>
      <w:r>
        <w:fldChar w:fldCharType="separate"/>
      </w:r>
      <w:r>
        <w:rPr>
          <w:rStyle w:val="88"/>
          <w:rFonts w:ascii="Arial" w:hAnsi="Arial" w:cs="Arial"/>
        </w:rPr>
        <w:t xml:space="preserve">3.1 </w:t>
      </w:r>
      <w:r>
        <w:rPr>
          <w:rStyle w:val="88"/>
        </w:rPr>
        <w:t>型式试验/全性能试验</w:t>
      </w:r>
      <w:r>
        <w:tab/>
      </w:r>
      <w:r>
        <w:fldChar w:fldCharType="begin"/>
      </w:r>
      <w:r>
        <w:instrText xml:space="preserve"> PAGEREF _Toc120790091 \h </w:instrText>
      </w:r>
      <w:r>
        <w:fldChar w:fldCharType="separate"/>
      </w:r>
      <w:r>
        <w:t>- 11 -</w:t>
      </w:r>
      <w:r>
        <w:fldChar w:fldCharType="end"/>
      </w:r>
      <w:r>
        <w:fldChar w:fldCharType="end"/>
      </w:r>
    </w:p>
    <w:p>
      <w:pPr>
        <w:pStyle w:val="50"/>
        <w:tabs>
          <w:tab w:val="right" w:leader="dot" w:pos="8892"/>
        </w:tabs>
        <w:rPr>
          <w:rFonts w:asciiTheme="minorHAnsi" w:hAnsiTheme="minorHAnsi" w:eastAsiaTheme="minorEastAsia" w:cstheme="minorBidi"/>
          <w:szCs w:val="22"/>
        </w:rPr>
      </w:pPr>
      <w:r>
        <w:fldChar w:fldCharType="begin"/>
      </w:r>
      <w:r>
        <w:instrText xml:space="preserve"> HYPERLINK \l "_Toc120790092" </w:instrText>
      </w:r>
      <w:r>
        <w:fldChar w:fldCharType="separate"/>
      </w:r>
      <w:r>
        <w:rPr>
          <w:rStyle w:val="88"/>
          <w:rFonts w:ascii="Arial" w:hAnsi="Arial" w:eastAsia="黑体" w:cs="Arial"/>
        </w:rPr>
        <w:t>4</w:t>
      </w:r>
      <w:r>
        <w:rPr>
          <w:rStyle w:val="88"/>
          <w:rFonts w:ascii="黑体" w:hAnsi="黑体" w:eastAsia="黑体" w:cs="Arial"/>
        </w:rPr>
        <w:t xml:space="preserve"> </w:t>
      </w:r>
      <w:r>
        <w:rPr>
          <w:rStyle w:val="88"/>
          <w:rFonts w:ascii="Arial" w:hAnsi="Arial" w:eastAsia="黑体" w:cs="Arial"/>
        </w:rPr>
        <w:t>技术服务、设计联络、工厂检验和监造</w:t>
      </w:r>
      <w:r>
        <w:tab/>
      </w:r>
      <w:r>
        <w:fldChar w:fldCharType="begin"/>
      </w:r>
      <w:r>
        <w:instrText xml:space="preserve"> PAGEREF _Toc120790092 \h </w:instrText>
      </w:r>
      <w:r>
        <w:fldChar w:fldCharType="separate"/>
      </w:r>
      <w:r>
        <w:t>- 11 -</w:t>
      </w:r>
      <w:r>
        <w:fldChar w:fldCharType="end"/>
      </w:r>
      <w:r>
        <w:fldChar w:fldCharType="end"/>
      </w:r>
    </w:p>
    <w:p>
      <w:pPr>
        <w:pStyle w:val="64"/>
        <w:tabs>
          <w:tab w:val="right" w:leader="dot" w:pos="8892"/>
        </w:tabs>
        <w:rPr>
          <w:rFonts w:asciiTheme="minorHAnsi" w:hAnsiTheme="minorHAnsi" w:eastAsiaTheme="minorEastAsia" w:cstheme="minorBidi"/>
          <w:szCs w:val="22"/>
        </w:rPr>
      </w:pPr>
      <w:r>
        <w:fldChar w:fldCharType="begin"/>
      </w:r>
      <w:r>
        <w:instrText xml:space="preserve"> HYPERLINK \l "_Toc120790093" </w:instrText>
      </w:r>
      <w:r>
        <w:fldChar w:fldCharType="separate"/>
      </w:r>
      <w:r>
        <w:rPr>
          <w:rStyle w:val="88"/>
          <w:rFonts w:ascii="Arial" w:hAnsi="Arial" w:cs="Arial"/>
        </w:rPr>
        <w:t>4.1</w:t>
      </w:r>
      <w:r>
        <w:rPr>
          <w:rStyle w:val="88"/>
          <w:rFonts w:ascii="黑体" w:hAnsi="黑体"/>
        </w:rPr>
        <w:t xml:space="preserve"> </w:t>
      </w:r>
      <w:r>
        <w:rPr>
          <w:rStyle w:val="88"/>
        </w:rPr>
        <w:t>技术服务</w:t>
      </w:r>
      <w:r>
        <w:tab/>
      </w:r>
      <w:r>
        <w:fldChar w:fldCharType="begin"/>
      </w:r>
      <w:r>
        <w:instrText xml:space="preserve"> PAGEREF _Toc120790093 \h </w:instrText>
      </w:r>
      <w:r>
        <w:fldChar w:fldCharType="separate"/>
      </w:r>
      <w:r>
        <w:t>- 11 -</w:t>
      </w:r>
      <w:r>
        <w:fldChar w:fldCharType="end"/>
      </w:r>
      <w:r>
        <w:fldChar w:fldCharType="end"/>
      </w:r>
    </w:p>
    <w:p>
      <w:pPr>
        <w:pStyle w:val="64"/>
        <w:tabs>
          <w:tab w:val="right" w:leader="dot" w:pos="8892"/>
        </w:tabs>
        <w:rPr>
          <w:rFonts w:asciiTheme="minorHAnsi" w:hAnsiTheme="minorHAnsi" w:eastAsiaTheme="minorEastAsia" w:cstheme="minorBidi"/>
          <w:szCs w:val="22"/>
        </w:rPr>
      </w:pPr>
      <w:r>
        <w:fldChar w:fldCharType="begin"/>
      </w:r>
      <w:r>
        <w:instrText xml:space="preserve"> HYPERLINK \l "_Toc120790094" </w:instrText>
      </w:r>
      <w:r>
        <w:fldChar w:fldCharType="separate"/>
      </w:r>
      <w:r>
        <w:rPr>
          <w:rStyle w:val="88"/>
          <w:rFonts w:ascii="Arial" w:hAnsi="Arial" w:cs="Arial"/>
        </w:rPr>
        <w:t>4.2</w:t>
      </w:r>
      <w:r>
        <w:rPr>
          <w:rStyle w:val="88"/>
          <w:rFonts w:ascii="黑体" w:hAnsi="黑体"/>
        </w:rPr>
        <w:t xml:space="preserve"> 设计联络</w:t>
      </w:r>
      <w:r>
        <w:tab/>
      </w:r>
      <w:r>
        <w:fldChar w:fldCharType="begin"/>
      </w:r>
      <w:r>
        <w:instrText xml:space="preserve"> PAGEREF _Toc120790094 \h </w:instrText>
      </w:r>
      <w:r>
        <w:fldChar w:fldCharType="separate"/>
      </w:r>
      <w:r>
        <w:t>- 12 -</w:t>
      </w:r>
      <w:r>
        <w:fldChar w:fldCharType="end"/>
      </w:r>
      <w:r>
        <w:fldChar w:fldCharType="end"/>
      </w:r>
    </w:p>
    <w:p>
      <w:pPr>
        <w:spacing w:line="360" w:lineRule="auto"/>
        <w:sectPr>
          <w:pgSz w:w="11907" w:h="16840"/>
          <w:pgMar w:top="1757" w:right="1304" w:bottom="1191" w:left="1701" w:header="1191" w:footer="850" w:gutter="0"/>
          <w:pgNumType w:fmt="numberInDash"/>
          <w:cols w:space="720" w:num="1"/>
          <w:docGrid w:type="linesAndChars" w:linePitch="323" w:charSpace="0"/>
        </w:sectPr>
      </w:pPr>
      <w:r>
        <w:fldChar w:fldCharType="end"/>
      </w:r>
    </w:p>
    <w:p>
      <w:pPr>
        <w:pStyle w:val="3"/>
        <w:spacing w:line="360" w:lineRule="auto"/>
        <w:ind w:firstLine="0"/>
        <w:rPr>
          <w:rFonts w:ascii="黑体" w:hAnsi="黑体" w:eastAsia="黑体"/>
        </w:rPr>
      </w:pPr>
      <w:bookmarkStart w:id="8" w:name="_Toc120790080"/>
      <w:bookmarkStart w:id="9" w:name="_Toc255074816"/>
      <w:bookmarkStart w:id="10" w:name="_Toc351107600"/>
      <w:bookmarkStart w:id="11" w:name="_Toc351107782"/>
      <w:bookmarkStart w:id="12" w:name="_Toc351107497"/>
      <w:bookmarkStart w:id="13" w:name="_Toc387646163"/>
      <w:bookmarkStart w:id="14" w:name="_Toc411176399"/>
      <w:bookmarkStart w:id="15" w:name="_Toc253150280"/>
      <w:r>
        <w:rPr>
          <w:rFonts w:ascii="黑体" w:hAnsi="黑体" w:eastAsia="黑体"/>
          <w:b w:val="0"/>
        </w:rPr>
        <w:t>1</w:t>
      </w:r>
      <w:r>
        <w:rPr>
          <w:rFonts w:hint="eastAsia"/>
        </w:rPr>
        <w:t xml:space="preserve"> </w:t>
      </w:r>
      <w:r>
        <w:rPr>
          <w:rFonts w:ascii="黑体" w:hAnsi="黑体" w:eastAsia="黑体"/>
        </w:rPr>
        <w:t>总则</w:t>
      </w:r>
      <w:bookmarkEnd w:id="8"/>
      <w:bookmarkEnd w:id="9"/>
      <w:bookmarkEnd w:id="10"/>
      <w:bookmarkEnd w:id="11"/>
      <w:bookmarkEnd w:id="12"/>
      <w:bookmarkEnd w:id="13"/>
      <w:bookmarkEnd w:id="14"/>
      <w:bookmarkEnd w:id="15"/>
    </w:p>
    <w:p>
      <w:pPr>
        <w:pStyle w:val="4"/>
        <w:spacing w:line="360" w:lineRule="auto"/>
        <w:ind w:firstLine="0"/>
        <w:rPr>
          <w:rFonts w:ascii="Arial" w:hAnsi="Arial" w:cs="Arial"/>
        </w:rPr>
      </w:pPr>
      <w:bookmarkStart w:id="16" w:name="_Toc255074817"/>
      <w:bookmarkStart w:id="17" w:name="_Toc351107783"/>
      <w:bookmarkStart w:id="18" w:name="_Toc351107601"/>
      <w:bookmarkStart w:id="19" w:name="_Toc120790081"/>
      <w:bookmarkStart w:id="20" w:name="_Toc351107498"/>
      <w:bookmarkStart w:id="21" w:name="_Toc387646164"/>
      <w:bookmarkStart w:id="22" w:name="_Toc253150281"/>
      <w:bookmarkStart w:id="23" w:name="_Toc155151642"/>
      <w:bookmarkStart w:id="24" w:name="_Toc411176400"/>
      <w:r>
        <w:rPr>
          <w:rFonts w:ascii="Arial" w:hAnsi="Arial" w:cs="Arial"/>
        </w:rPr>
        <w:t>1.1</w:t>
      </w:r>
      <w:r>
        <w:rPr>
          <w:rFonts w:hint="eastAsia"/>
        </w:rPr>
        <w:t xml:space="preserve"> </w:t>
      </w:r>
      <w:r>
        <w:rPr>
          <w:rFonts w:hAnsi="宋体"/>
        </w:rPr>
        <w:t>一般规定</w:t>
      </w:r>
      <w:bookmarkEnd w:id="16"/>
      <w:bookmarkEnd w:id="17"/>
      <w:bookmarkEnd w:id="18"/>
      <w:bookmarkEnd w:id="19"/>
      <w:bookmarkEnd w:id="20"/>
      <w:bookmarkEnd w:id="21"/>
      <w:bookmarkEnd w:id="22"/>
      <w:bookmarkEnd w:id="23"/>
      <w:bookmarkEnd w:id="24"/>
    </w:p>
    <w:p>
      <w:pPr>
        <w:overflowPunct w:val="0"/>
        <w:topLinePunct/>
        <w:spacing w:line="360" w:lineRule="auto"/>
        <w:ind w:firstLine="420" w:firstLineChars="200"/>
        <w:rPr>
          <w:szCs w:val="21"/>
        </w:rPr>
      </w:pPr>
      <w:bookmarkStart w:id="25" w:name="_Toc155151643"/>
      <w:r>
        <w:rPr>
          <w:rStyle w:val="167"/>
          <w:rFonts w:ascii="Arial" w:hAnsi="Arial" w:cs="Arial"/>
        </w:rPr>
        <w:t>1.1.1</w:t>
      </w:r>
      <w:r>
        <w:rPr>
          <w:szCs w:val="21"/>
        </w:rPr>
        <w:t xml:space="preserve"> </w:t>
      </w:r>
      <w:r>
        <w:rPr>
          <w:rFonts w:hint="eastAsia"/>
          <w:szCs w:val="21"/>
        </w:rPr>
        <w:t xml:space="preserve"> </w:t>
      </w:r>
      <w:r>
        <w:rPr>
          <w:rFonts w:hAnsi="宋体"/>
          <w:szCs w:val="21"/>
        </w:rPr>
        <w:t>投标方应具备招标公告所要求的资质，具体资质要求详见招标文件的商务部分。</w:t>
      </w:r>
    </w:p>
    <w:p>
      <w:pPr>
        <w:overflowPunct w:val="0"/>
        <w:topLinePunct/>
        <w:spacing w:line="360" w:lineRule="auto"/>
        <w:ind w:firstLine="420" w:firstLineChars="200"/>
        <w:rPr>
          <w:szCs w:val="21"/>
        </w:rPr>
      </w:pPr>
      <w:r>
        <w:rPr>
          <w:rStyle w:val="167"/>
          <w:rFonts w:hint="eastAsia" w:ascii="Arial" w:hAnsi="Arial" w:cs="Arial"/>
        </w:rPr>
        <w:t>1</w:t>
      </w:r>
      <w:r>
        <w:rPr>
          <w:rStyle w:val="167"/>
          <w:rFonts w:ascii="Arial" w:hAnsi="Arial" w:cs="Arial"/>
        </w:rPr>
        <w:t xml:space="preserve">.1.2 </w:t>
      </w:r>
      <w:r>
        <w:rPr>
          <w:rFonts w:hint="eastAsia"/>
          <w:szCs w:val="21"/>
        </w:rPr>
        <w:t xml:space="preserve"> </w:t>
      </w:r>
      <w:r>
        <w:rPr>
          <w:rFonts w:hAnsi="宋体"/>
          <w:szCs w:val="21"/>
        </w:rPr>
        <w:t>投标方须仔细阅读包括</w:t>
      </w:r>
      <w:r>
        <w:rPr>
          <w:rFonts w:hint="eastAsia" w:hAnsi="宋体"/>
          <w:szCs w:val="21"/>
        </w:rPr>
        <w:t>本规范</w:t>
      </w:r>
      <w:r>
        <w:rPr>
          <w:rFonts w:hAnsi="宋体"/>
          <w:szCs w:val="21"/>
        </w:rPr>
        <w:t>（技术规范通用和专用部分）在内的招标文件阐述的全部条款。投标方提供的设备应符合招标文件所规定的要求。</w:t>
      </w:r>
    </w:p>
    <w:p>
      <w:pPr>
        <w:overflowPunct w:val="0"/>
        <w:topLinePunct/>
        <w:spacing w:line="360" w:lineRule="auto"/>
        <w:ind w:firstLine="420" w:firstLineChars="200"/>
        <w:rPr>
          <w:szCs w:val="21"/>
        </w:rPr>
      </w:pPr>
      <w:r>
        <w:rPr>
          <w:rStyle w:val="167"/>
          <w:rFonts w:ascii="Arial" w:hAnsi="Arial" w:cs="Arial"/>
        </w:rPr>
        <w:t>1.1.3</w:t>
      </w:r>
      <w:r>
        <w:rPr>
          <w:rStyle w:val="167"/>
          <w:rFonts w:hint="eastAsia" w:ascii="Arial" w:hAnsi="Arial" w:cs="Arial"/>
        </w:rPr>
        <w:t xml:space="preserve"> </w:t>
      </w:r>
      <w:r>
        <w:rPr>
          <w:szCs w:val="21"/>
        </w:rPr>
        <w:t xml:space="preserve"> </w:t>
      </w:r>
      <w:r>
        <w:rPr>
          <w:rFonts w:hint="eastAsia" w:hAnsi="宋体"/>
          <w:szCs w:val="21"/>
        </w:rPr>
        <w:t>本规范</w:t>
      </w:r>
      <w:r>
        <w:rPr>
          <w:rFonts w:hAnsi="宋体"/>
          <w:szCs w:val="21"/>
        </w:rPr>
        <w:t>提出了对设备的技术参数、性能、试验等方面的技术要求。</w:t>
      </w:r>
    </w:p>
    <w:p>
      <w:pPr>
        <w:overflowPunct w:val="0"/>
        <w:topLinePunct/>
        <w:spacing w:line="360" w:lineRule="auto"/>
        <w:ind w:firstLine="420" w:firstLineChars="200"/>
        <w:rPr>
          <w:szCs w:val="21"/>
        </w:rPr>
      </w:pPr>
      <w:r>
        <w:rPr>
          <w:rStyle w:val="167"/>
          <w:rFonts w:ascii="Arial" w:hAnsi="Arial" w:cs="Arial"/>
        </w:rPr>
        <w:t>1.1.4</w:t>
      </w:r>
      <w:r>
        <w:rPr>
          <w:szCs w:val="21"/>
        </w:rPr>
        <w:t xml:space="preserve"> </w:t>
      </w:r>
      <w:r>
        <w:rPr>
          <w:rFonts w:hint="eastAsia"/>
          <w:szCs w:val="21"/>
        </w:rPr>
        <w:t xml:space="preserve"> </w:t>
      </w:r>
      <w:r>
        <w:rPr>
          <w:rFonts w:hint="eastAsia" w:hAnsi="宋体"/>
          <w:szCs w:val="21"/>
        </w:rPr>
        <w:t>本规范</w:t>
      </w:r>
      <w:r>
        <w:rPr>
          <w:rFonts w:hAnsi="宋体"/>
          <w:szCs w:val="21"/>
        </w:rPr>
        <w:t>提出的是最低限度的技术要求，并未对一切技术细节</w:t>
      </w:r>
      <w:r>
        <w:rPr>
          <w:rFonts w:hint="eastAsia" w:hAnsi="宋体"/>
          <w:szCs w:val="21"/>
        </w:rPr>
        <w:t>作</w:t>
      </w:r>
      <w:r>
        <w:rPr>
          <w:rFonts w:hAnsi="宋体"/>
          <w:szCs w:val="21"/>
        </w:rPr>
        <w:t>出规定，也未充分引述有关标准和规范的条文，投标方应提供符合</w:t>
      </w:r>
      <w:r>
        <w:rPr>
          <w:rFonts w:hint="eastAsia" w:hAnsi="宋体"/>
          <w:szCs w:val="21"/>
        </w:rPr>
        <w:t>本规范</w:t>
      </w:r>
      <w:r>
        <w:rPr>
          <w:rFonts w:hAnsi="宋体"/>
          <w:szCs w:val="21"/>
        </w:rPr>
        <w:t>引用标准的最新版本标准和</w:t>
      </w:r>
      <w:r>
        <w:rPr>
          <w:rFonts w:hint="eastAsia" w:hAnsi="宋体"/>
          <w:szCs w:val="21"/>
        </w:rPr>
        <w:t>本规范</w:t>
      </w:r>
      <w:r>
        <w:rPr>
          <w:rFonts w:hAnsi="宋体"/>
          <w:szCs w:val="21"/>
        </w:rPr>
        <w:t>技术要求的全新产品，如果所引用的标准之间不一致或</w:t>
      </w:r>
      <w:r>
        <w:rPr>
          <w:rFonts w:hint="eastAsia" w:hAnsi="宋体"/>
          <w:szCs w:val="21"/>
        </w:rPr>
        <w:t>本规范</w:t>
      </w:r>
      <w:r>
        <w:rPr>
          <w:rFonts w:hAnsi="宋体"/>
          <w:szCs w:val="21"/>
        </w:rPr>
        <w:t>的要求如与投标方所执行的标准不一致时，按要求较高的指标执行。</w:t>
      </w:r>
    </w:p>
    <w:p>
      <w:pPr>
        <w:overflowPunct w:val="0"/>
        <w:topLinePunct/>
        <w:spacing w:line="360" w:lineRule="auto"/>
        <w:ind w:firstLine="420" w:firstLineChars="200"/>
        <w:rPr>
          <w:szCs w:val="21"/>
        </w:rPr>
      </w:pPr>
      <w:r>
        <w:rPr>
          <w:rStyle w:val="167"/>
          <w:rFonts w:ascii="Arial" w:hAnsi="Arial" w:cs="Arial"/>
        </w:rPr>
        <w:t>1.1.5</w:t>
      </w:r>
      <w:r>
        <w:rPr>
          <w:rStyle w:val="167"/>
          <w:rFonts w:hint="eastAsia" w:ascii="Arial" w:hAnsi="Arial" w:cs="Arial"/>
        </w:rPr>
        <w:t xml:space="preserve"> </w:t>
      </w:r>
      <w:r>
        <w:rPr>
          <w:szCs w:val="21"/>
        </w:rPr>
        <w:t xml:space="preserve"> </w:t>
      </w:r>
      <w:r>
        <w:rPr>
          <w:rFonts w:hAnsi="宋体"/>
          <w:szCs w:val="21"/>
        </w:rPr>
        <w:t>如果投标方没有以书面形式对</w:t>
      </w:r>
      <w:r>
        <w:rPr>
          <w:rFonts w:hint="eastAsia" w:hAnsi="宋体"/>
          <w:szCs w:val="21"/>
        </w:rPr>
        <w:t>本规范</w:t>
      </w:r>
      <w:r>
        <w:rPr>
          <w:rFonts w:hAnsi="宋体"/>
          <w:szCs w:val="21"/>
        </w:rPr>
        <w:t>的条文提出差异，则表示投标方提供的设备完全符合</w:t>
      </w:r>
      <w:r>
        <w:rPr>
          <w:rFonts w:hint="eastAsia" w:hAnsi="宋体"/>
          <w:szCs w:val="21"/>
        </w:rPr>
        <w:t>本规范</w:t>
      </w:r>
      <w:r>
        <w:rPr>
          <w:rFonts w:hAnsi="宋体"/>
          <w:szCs w:val="21"/>
        </w:rPr>
        <w:t>的要求。如有与</w:t>
      </w:r>
      <w:r>
        <w:rPr>
          <w:rFonts w:hint="eastAsia" w:hAnsi="宋体"/>
          <w:szCs w:val="21"/>
        </w:rPr>
        <w:t>本规范</w:t>
      </w:r>
      <w:r>
        <w:rPr>
          <w:rFonts w:hAnsi="宋体"/>
          <w:szCs w:val="21"/>
        </w:rPr>
        <w:t>要求不一致的地方，必须逐项在技术</w:t>
      </w:r>
      <w:r>
        <w:rPr>
          <w:rFonts w:hint="eastAsia" w:hAnsi="宋体"/>
          <w:szCs w:val="21"/>
        </w:rPr>
        <w:t>偏差</w:t>
      </w:r>
      <w:r>
        <w:rPr>
          <w:rFonts w:hAnsi="宋体"/>
          <w:szCs w:val="21"/>
        </w:rPr>
        <w:t>表中列出。</w:t>
      </w:r>
    </w:p>
    <w:p>
      <w:pPr>
        <w:overflowPunct w:val="0"/>
        <w:topLinePunct/>
        <w:spacing w:line="360" w:lineRule="auto"/>
        <w:ind w:firstLine="420" w:firstLineChars="200"/>
        <w:rPr>
          <w:szCs w:val="21"/>
        </w:rPr>
      </w:pPr>
      <w:r>
        <w:rPr>
          <w:rStyle w:val="167"/>
          <w:rFonts w:ascii="Arial" w:hAnsi="Arial" w:cs="Arial"/>
        </w:rPr>
        <w:t>1.1.6</w:t>
      </w:r>
      <w:r>
        <w:rPr>
          <w:szCs w:val="21"/>
        </w:rPr>
        <w:t xml:space="preserve"> </w:t>
      </w:r>
      <w:r>
        <w:rPr>
          <w:rFonts w:hint="eastAsia"/>
          <w:szCs w:val="21"/>
        </w:rPr>
        <w:t xml:space="preserve"> </w:t>
      </w:r>
      <w:r>
        <w:rPr>
          <w:rFonts w:hint="eastAsia" w:hAnsi="宋体"/>
          <w:szCs w:val="21"/>
        </w:rPr>
        <w:t>本规范</w:t>
      </w:r>
      <w:r>
        <w:rPr>
          <w:rFonts w:hAnsi="宋体"/>
          <w:szCs w:val="21"/>
        </w:rPr>
        <w:t>将作为订货合同的附件，与合同具有同等的法律效力。</w:t>
      </w:r>
      <w:r>
        <w:rPr>
          <w:rFonts w:hint="eastAsia" w:hAnsi="宋体"/>
          <w:szCs w:val="21"/>
        </w:rPr>
        <w:t>本规范</w:t>
      </w:r>
      <w:r>
        <w:rPr>
          <w:rFonts w:hAnsi="宋体"/>
          <w:szCs w:val="21"/>
        </w:rPr>
        <w:t>未尽事宜，由合同签约双方在合同谈判时协商确定。</w:t>
      </w:r>
    </w:p>
    <w:p>
      <w:pPr>
        <w:overflowPunct w:val="0"/>
        <w:topLinePunct/>
        <w:spacing w:line="360" w:lineRule="auto"/>
        <w:ind w:firstLine="420" w:firstLineChars="200"/>
        <w:rPr>
          <w:szCs w:val="21"/>
        </w:rPr>
      </w:pPr>
      <w:r>
        <w:rPr>
          <w:rStyle w:val="167"/>
          <w:rFonts w:ascii="Arial" w:hAnsi="Arial" w:cs="Arial"/>
        </w:rPr>
        <w:t>1.1.7</w:t>
      </w:r>
      <w:r>
        <w:rPr>
          <w:szCs w:val="21"/>
        </w:rPr>
        <w:t xml:space="preserve"> </w:t>
      </w:r>
      <w:r>
        <w:rPr>
          <w:rFonts w:hint="eastAsia"/>
          <w:szCs w:val="21"/>
        </w:rPr>
        <w:t xml:space="preserve"> </w:t>
      </w:r>
      <w:r>
        <w:rPr>
          <w:rFonts w:hint="eastAsia" w:hAnsi="宋体"/>
          <w:szCs w:val="21"/>
        </w:rPr>
        <w:t>本规范</w:t>
      </w:r>
      <w:r>
        <w:rPr>
          <w:rFonts w:hAnsi="宋体"/>
          <w:szCs w:val="21"/>
        </w:rPr>
        <w:t>中涉及有关商务方面的内容，如与招标文件的商务部分有矛盾时，以商务部分为准。</w:t>
      </w:r>
    </w:p>
    <w:p>
      <w:pPr>
        <w:overflowPunct w:val="0"/>
        <w:topLinePunct/>
        <w:spacing w:line="360" w:lineRule="auto"/>
        <w:ind w:firstLine="420" w:firstLineChars="200"/>
        <w:rPr>
          <w:szCs w:val="21"/>
        </w:rPr>
      </w:pPr>
      <w:r>
        <w:rPr>
          <w:rStyle w:val="167"/>
          <w:rFonts w:ascii="Arial" w:hAnsi="Arial" w:cs="Arial"/>
        </w:rPr>
        <w:t>1.1.8</w:t>
      </w:r>
      <w:r>
        <w:rPr>
          <w:szCs w:val="21"/>
        </w:rPr>
        <w:t xml:space="preserve"> </w:t>
      </w:r>
      <w:r>
        <w:rPr>
          <w:rFonts w:hint="eastAsia"/>
          <w:szCs w:val="21"/>
        </w:rPr>
        <w:t xml:space="preserve"> </w:t>
      </w:r>
      <w:r>
        <w:rPr>
          <w:rFonts w:hint="eastAsia" w:hAnsi="宋体"/>
          <w:szCs w:val="21"/>
        </w:rPr>
        <w:t>本规范</w:t>
      </w:r>
      <w:r>
        <w:rPr>
          <w:rFonts w:hAnsi="宋体"/>
          <w:szCs w:val="21"/>
        </w:rPr>
        <w:t>中通用部分各条款如与专用部分有冲突，以专用部分为准。</w:t>
      </w:r>
    </w:p>
    <w:bookmarkEnd w:id="25"/>
    <w:p>
      <w:pPr>
        <w:pStyle w:val="4"/>
        <w:spacing w:line="360" w:lineRule="auto"/>
        <w:ind w:firstLine="0"/>
      </w:pPr>
      <w:bookmarkStart w:id="26" w:name="_Toc351107500"/>
      <w:bookmarkStart w:id="27" w:name="_Toc351107603"/>
      <w:bookmarkStart w:id="28" w:name="_Toc155151644"/>
      <w:bookmarkStart w:id="29" w:name="_Toc411176401"/>
      <w:bookmarkStart w:id="30" w:name="_Toc255074819"/>
      <w:bookmarkStart w:id="31" w:name="_Toc387646165"/>
      <w:bookmarkStart w:id="32" w:name="_Toc253150283"/>
      <w:bookmarkStart w:id="33" w:name="_Toc120790082"/>
      <w:bookmarkStart w:id="34" w:name="_Toc351107785"/>
      <w:r>
        <w:rPr>
          <w:rFonts w:ascii="Arial" w:hAnsi="Arial" w:cs="Arial"/>
        </w:rPr>
        <w:t>1.2</w:t>
      </w:r>
      <w:r>
        <w:rPr>
          <w:rFonts w:hint="eastAsia"/>
        </w:rPr>
        <w:t xml:space="preserve"> </w:t>
      </w:r>
      <w:r>
        <w:t>工作范围和进度要求</w:t>
      </w:r>
      <w:bookmarkEnd w:id="26"/>
      <w:bookmarkEnd w:id="27"/>
      <w:bookmarkEnd w:id="28"/>
      <w:bookmarkEnd w:id="29"/>
      <w:bookmarkEnd w:id="30"/>
      <w:bookmarkEnd w:id="31"/>
      <w:bookmarkEnd w:id="32"/>
      <w:bookmarkEnd w:id="33"/>
      <w:bookmarkEnd w:id="34"/>
    </w:p>
    <w:p>
      <w:pPr>
        <w:overflowPunct w:val="0"/>
        <w:topLinePunct/>
        <w:spacing w:line="360" w:lineRule="auto"/>
        <w:ind w:firstLine="420" w:firstLineChars="200"/>
        <w:rPr>
          <w:szCs w:val="21"/>
        </w:rPr>
      </w:pPr>
      <w:r>
        <w:rPr>
          <w:rStyle w:val="167"/>
          <w:rFonts w:ascii="Arial" w:hAnsi="Arial" w:cs="Arial"/>
        </w:rPr>
        <w:t>1.2.1</w:t>
      </w:r>
      <w:r>
        <w:rPr>
          <w:szCs w:val="21"/>
        </w:rPr>
        <w:t xml:space="preserve"> </w:t>
      </w:r>
      <w:r>
        <w:rPr>
          <w:rFonts w:hint="eastAsia"/>
          <w:szCs w:val="21"/>
        </w:rPr>
        <w:t xml:space="preserve"> </w:t>
      </w:r>
      <w:r>
        <w:rPr>
          <w:rFonts w:hint="eastAsia" w:hAnsi="宋体"/>
          <w:szCs w:val="21"/>
        </w:rPr>
        <w:t>本规范</w:t>
      </w:r>
      <w:r>
        <w:rPr>
          <w:rFonts w:hAnsi="宋体"/>
          <w:szCs w:val="21"/>
        </w:rPr>
        <w:t>仅适用于技术规范专用部分</w:t>
      </w:r>
      <w:r>
        <w:t>货物需求及供货范围</w:t>
      </w:r>
      <w:r>
        <w:rPr>
          <w:rFonts w:hAnsi="宋体"/>
          <w:szCs w:val="21"/>
        </w:rPr>
        <w:t>中所列的设备</w:t>
      </w:r>
      <w:r>
        <w:rPr>
          <w:rFonts w:hint="eastAsia"/>
        </w:rPr>
        <w:t>，包括</w:t>
      </w:r>
      <w:r>
        <w:t>必备的备品备件、专用工具</w:t>
      </w:r>
      <w:r>
        <w:rPr>
          <w:rFonts w:hint="eastAsia"/>
        </w:rPr>
        <w:t>和</w:t>
      </w:r>
      <w:r>
        <w:t>仪器仪表</w:t>
      </w:r>
      <w:r>
        <w:rPr>
          <w:rFonts w:hAnsi="宋体"/>
          <w:szCs w:val="21"/>
        </w:rPr>
        <w:t>。</w:t>
      </w:r>
    </w:p>
    <w:p>
      <w:pPr>
        <w:overflowPunct w:val="0"/>
        <w:topLinePunct/>
        <w:spacing w:line="360" w:lineRule="auto"/>
        <w:ind w:firstLine="420" w:firstLineChars="200"/>
        <w:rPr>
          <w:szCs w:val="21"/>
        </w:rPr>
      </w:pPr>
      <w:r>
        <w:rPr>
          <w:rStyle w:val="167"/>
          <w:rFonts w:ascii="Arial" w:hAnsi="Arial" w:cs="Arial"/>
        </w:rPr>
        <w:t>1.2.2</w:t>
      </w:r>
      <w:r>
        <w:rPr>
          <w:szCs w:val="21"/>
        </w:rPr>
        <w:t xml:space="preserve"> </w:t>
      </w:r>
      <w:r>
        <w:rPr>
          <w:rFonts w:hint="eastAsia"/>
          <w:szCs w:val="21"/>
        </w:rPr>
        <w:t xml:space="preserve"> </w:t>
      </w:r>
      <w:r>
        <w:rPr>
          <w:rFonts w:hAnsi="宋体"/>
          <w:szCs w:val="21"/>
        </w:rPr>
        <w:t>合同签订时，应确定投标方向招标方提交生产进度计划的时限。投标方应在招标方要求的时限内向招标方提交详尽的生产进度计划。</w:t>
      </w:r>
    </w:p>
    <w:p>
      <w:pPr>
        <w:overflowPunct w:val="0"/>
        <w:topLinePunct/>
        <w:spacing w:line="360" w:lineRule="auto"/>
        <w:ind w:firstLine="420" w:firstLineChars="200"/>
        <w:rPr>
          <w:szCs w:val="21"/>
        </w:rPr>
      </w:pPr>
      <w:r>
        <w:rPr>
          <w:rStyle w:val="167"/>
          <w:rFonts w:ascii="Arial" w:hAnsi="Arial" w:cs="Arial"/>
        </w:rPr>
        <w:t>1.2.3</w:t>
      </w:r>
      <w:r>
        <w:rPr>
          <w:szCs w:val="21"/>
        </w:rPr>
        <w:t xml:space="preserve"> </w:t>
      </w:r>
      <w:r>
        <w:rPr>
          <w:rFonts w:hint="eastAsia"/>
          <w:szCs w:val="21"/>
        </w:rPr>
        <w:t xml:space="preserve"> </w:t>
      </w:r>
      <w:r>
        <w:rPr>
          <w:rFonts w:hAnsi="宋体"/>
          <w:spacing w:val="2"/>
          <w:szCs w:val="21"/>
        </w:rPr>
        <w:t>如生产进度有延误，投标方应及时将延误的原因、产生的影响及准备采取的补救措施等向招标方加以解释，并尽可能保证交货的进度。否则应及时向招标方通报，以便招标方能采取必要的应对延迟交货的措施。</w:t>
      </w:r>
    </w:p>
    <w:p>
      <w:pPr>
        <w:pStyle w:val="4"/>
        <w:spacing w:line="360" w:lineRule="auto"/>
        <w:ind w:firstLine="0"/>
      </w:pPr>
      <w:bookmarkStart w:id="35" w:name="_Toc351107604"/>
      <w:bookmarkStart w:id="36" w:name="_Toc253150284"/>
      <w:bookmarkStart w:id="37" w:name="_Toc255074820"/>
      <w:bookmarkStart w:id="38" w:name="_Toc120790083"/>
      <w:bookmarkStart w:id="39" w:name="_Toc351107501"/>
      <w:bookmarkStart w:id="40" w:name="_Toc411176402"/>
      <w:bookmarkStart w:id="41" w:name="_Toc387646166"/>
      <w:bookmarkStart w:id="42" w:name="_Toc251665635"/>
      <w:bookmarkStart w:id="43" w:name="_Toc241911373"/>
      <w:bookmarkStart w:id="44" w:name="_Toc351107786"/>
      <w:bookmarkStart w:id="45" w:name="_Toc246863041"/>
      <w:bookmarkStart w:id="46" w:name="_Toc155151645"/>
      <w:r>
        <w:rPr>
          <w:rFonts w:ascii="Arial" w:hAnsi="Arial" w:cs="Arial"/>
        </w:rPr>
        <w:t>1.3</w:t>
      </w:r>
      <w:r>
        <w:rPr>
          <w:rFonts w:hint="eastAsia"/>
        </w:rPr>
        <w:t xml:space="preserve"> </w:t>
      </w:r>
      <w:r>
        <w:rPr>
          <w:rFonts w:hAnsi="宋体"/>
        </w:rPr>
        <w:t>标准和规范</w:t>
      </w:r>
      <w:bookmarkEnd w:id="35"/>
      <w:bookmarkEnd w:id="36"/>
      <w:bookmarkEnd w:id="37"/>
      <w:bookmarkEnd w:id="38"/>
      <w:bookmarkEnd w:id="39"/>
      <w:bookmarkEnd w:id="40"/>
      <w:bookmarkEnd w:id="41"/>
      <w:bookmarkEnd w:id="42"/>
      <w:bookmarkEnd w:id="43"/>
      <w:bookmarkEnd w:id="44"/>
      <w:bookmarkEnd w:id="45"/>
    </w:p>
    <w:p>
      <w:pPr>
        <w:overflowPunct w:val="0"/>
        <w:topLinePunct/>
        <w:spacing w:line="360" w:lineRule="auto"/>
        <w:ind w:firstLine="420" w:firstLineChars="200"/>
        <w:rPr>
          <w:szCs w:val="21"/>
        </w:rPr>
      </w:pPr>
      <w:r>
        <w:rPr>
          <w:rStyle w:val="167"/>
          <w:rFonts w:ascii="Arial" w:hAnsi="Arial" w:cs="Arial"/>
        </w:rPr>
        <w:t>1.3.1</w:t>
      </w:r>
      <w:r>
        <w:rPr>
          <w:szCs w:val="21"/>
        </w:rPr>
        <w:t xml:space="preserve">  </w:t>
      </w:r>
      <w:r>
        <w:rPr>
          <w:rFonts w:hint="eastAsia"/>
          <w:szCs w:val="21"/>
        </w:rPr>
        <w:t>本规范</w:t>
      </w:r>
      <w:r>
        <w:rPr>
          <w:rFonts w:hAnsi="宋体"/>
          <w:szCs w:val="21"/>
        </w:rPr>
        <w:t>按有关标准、规范或准则规定的合同设备</w:t>
      </w:r>
      <w:r>
        <w:rPr>
          <w:rFonts w:hint="eastAsia" w:hAnsi="宋体"/>
          <w:szCs w:val="21"/>
        </w:rPr>
        <w:t>。</w:t>
      </w:r>
      <w:r>
        <w:rPr>
          <w:rFonts w:hAnsi="宋体"/>
          <w:szCs w:val="21"/>
        </w:rPr>
        <w:t>投标方向其他厂商购买的所有</w:t>
      </w:r>
      <w:r>
        <w:rPr>
          <w:rFonts w:hint="eastAsia" w:hAnsi="宋体"/>
          <w:szCs w:val="21"/>
        </w:rPr>
        <w:t>辅件</w:t>
      </w:r>
      <w:r>
        <w:rPr>
          <w:rFonts w:hAnsi="宋体"/>
          <w:szCs w:val="21"/>
        </w:rPr>
        <w:t>和设备，</w:t>
      </w:r>
      <w:r>
        <w:rPr>
          <w:rFonts w:hint="eastAsia" w:hAnsi="宋体"/>
          <w:szCs w:val="21"/>
        </w:rPr>
        <w:t>也</w:t>
      </w:r>
      <w:r>
        <w:rPr>
          <w:rFonts w:hAnsi="宋体"/>
          <w:szCs w:val="21"/>
        </w:rPr>
        <w:t>应符合这些标准、规范或准则的要求。</w:t>
      </w:r>
    </w:p>
    <w:p>
      <w:pPr>
        <w:overflowPunct w:val="0"/>
        <w:topLinePunct/>
        <w:spacing w:line="360" w:lineRule="auto"/>
        <w:ind w:firstLine="420" w:firstLineChars="200"/>
        <w:rPr>
          <w:szCs w:val="21"/>
        </w:rPr>
      </w:pPr>
      <w:r>
        <w:rPr>
          <w:rStyle w:val="167"/>
          <w:rFonts w:ascii="Arial" w:hAnsi="Arial" w:cs="Arial"/>
        </w:rPr>
        <w:t>1.3.2</w:t>
      </w:r>
      <w:r>
        <w:rPr>
          <w:szCs w:val="21"/>
        </w:rPr>
        <w:t xml:space="preserve"> </w:t>
      </w:r>
      <w:r>
        <w:rPr>
          <w:rFonts w:hint="eastAsia"/>
          <w:szCs w:val="21"/>
        </w:rPr>
        <w:t xml:space="preserve"> </w:t>
      </w:r>
      <w:r>
        <w:rPr>
          <w:rFonts w:hAnsi="宋体"/>
          <w:szCs w:val="21"/>
        </w:rPr>
        <w:t>表</w:t>
      </w:r>
      <w:r>
        <w:rPr>
          <w:rFonts w:hint="eastAsia" w:hAnsi="宋体"/>
          <w:szCs w:val="21"/>
        </w:rPr>
        <w:t>1</w:t>
      </w:r>
      <w:r>
        <w:rPr>
          <w:rFonts w:hAnsi="宋体"/>
          <w:szCs w:val="21"/>
        </w:rPr>
        <w:t>所列标准中的条款通过</w:t>
      </w:r>
      <w:r>
        <w:rPr>
          <w:rFonts w:hint="eastAsia" w:hAnsi="宋体"/>
          <w:szCs w:val="21"/>
        </w:rPr>
        <w:t>本规范</w:t>
      </w:r>
      <w:r>
        <w:rPr>
          <w:rFonts w:hAnsi="宋体"/>
          <w:szCs w:val="21"/>
        </w:rPr>
        <w:t>的引用而成为</w:t>
      </w:r>
      <w:r>
        <w:rPr>
          <w:rFonts w:hint="eastAsia" w:hAnsi="宋体"/>
          <w:szCs w:val="21"/>
        </w:rPr>
        <w:t>本规范</w:t>
      </w:r>
      <w:r>
        <w:rPr>
          <w:rFonts w:hAnsi="宋体"/>
          <w:szCs w:val="21"/>
        </w:rPr>
        <w:t>的条款。凡经修订的标准，其最新版本适用于</w:t>
      </w:r>
      <w:r>
        <w:rPr>
          <w:rFonts w:hint="eastAsia" w:hAnsi="宋体"/>
          <w:szCs w:val="21"/>
        </w:rPr>
        <w:t>本规范</w:t>
      </w:r>
      <w:r>
        <w:rPr>
          <w:rFonts w:hAnsi="宋体"/>
          <w:szCs w:val="21"/>
        </w:rPr>
        <w:t>。</w:t>
      </w:r>
    </w:p>
    <w:p>
      <w:pPr>
        <w:pStyle w:val="461"/>
        <w:overflowPunct w:val="0"/>
        <w:spacing w:before="0" w:line="360" w:lineRule="auto"/>
      </w:pPr>
      <w:r>
        <w:rPr>
          <w:rFonts w:ascii="Arial" w:hAnsi="Arial" w:cs="Arial"/>
        </w:rPr>
        <w:t>表1</w:t>
      </w:r>
      <w:r>
        <w:rPr>
          <w:rFonts w:hint="eastAsia"/>
        </w:rPr>
        <w:t xml:space="preserve">  </w:t>
      </w:r>
      <w:r>
        <w:t>投标方提供的设备和附件需要满足的主要标准</w:t>
      </w:r>
    </w:p>
    <w:tbl>
      <w:tblPr>
        <w:tblStyle w:val="76"/>
        <w:tblW w:w="943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7295"/>
      </w:tblGrid>
      <w:tr>
        <w:trPr>
          <w:trHeight w:val="314" w:hRule="atLeast"/>
          <w:jc w:val="center"/>
        </w:trPr>
        <w:tc>
          <w:tcPr>
            <w:tcW w:w="2138" w:type="dxa"/>
            <w:tcMar>
              <w:left w:w="0" w:type="dxa"/>
              <w:right w:w="0" w:type="dxa"/>
            </w:tcMar>
            <w:vAlign w:val="bottom"/>
          </w:tcPr>
          <w:p>
            <w:pPr>
              <w:pStyle w:val="402"/>
              <w:overflowPunct w:val="0"/>
              <w:spacing w:before="96" w:beforeLines="30" w:after="96" w:afterLines="30"/>
              <w:ind w:left="63" w:right="63" w:firstLine="422"/>
              <w:rPr>
                <w:b/>
              </w:rPr>
            </w:pPr>
            <w:r>
              <w:rPr>
                <w:b/>
              </w:rPr>
              <w:t>标</w:t>
            </w:r>
            <w:r>
              <w:rPr>
                <w:rFonts w:hint="eastAsia"/>
                <w:b/>
              </w:rPr>
              <w:t xml:space="preserve">   </w:t>
            </w:r>
            <w:r>
              <w:rPr>
                <w:b/>
              </w:rPr>
              <w:t>准</w:t>
            </w:r>
            <w:r>
              <w:rPr>
                <w:rFonts w:hint="eastAsia"/>
                <w:b/>
              </w:rPr>
              <w:t xml:space="preserve">   </w:t>
            </w:r>
            <w:r>
              <w:rPr>
                <w:b/>
              </w:rPr>
              <w:t>号</w:t>
            </w:r>
          </w:p>
        </w:tc>
        <w:tc>
          <w:tcPr>
            <w:tcW w:w="7295" w:type="dxa"/>
            <w:tcMar>
              <w:left w:w="0" w:type="dxa"/>
              <w:right w:w="0" w:type="dxa"/>
            </w:tcMar>
            <w:vAlign w:val="bottom"/>
          </w:tcPr>
          <w:p>
            <w:pPr>
              <w:pStyle w:val="402"/>
              <w:overflowPunct w:val="0"/>
              <w:spacing w:before="96" w:beforeLines="30" w:after="96" w:afterLines="30"/>
              <w:ind w:left="63" w:right="63" w:firstLine="422"/>
              <w:rPr>
                <w:b/>
              </w:rPr>
            </w:pPr>
            <w:r>
              <w:rPr>
                <w:b/>
              </w:rPr>
              <w:t>标</w:t>
            </w:r>
            <w:r>
              <w:rPr>
                <w:rFonts w:hint="eastAsia"/>
                <w:b/>
              </w:rPr>
              <w:t xml:space="preserve">  </w:t>
            </w:r>
            <w:r>
              <w:rPr>
                <w:b/>
              </w:rPr>
              <w:t>准</w:t>
            </w:r>
            <w:r>
              <w:rPr>
                <w:rFonts w:hint="eastAsia"/>
                <w:b/>
              </w:rPr>
              <w:t xml:space="preserve">  </w:t>
            </w:r>
            <w:r>
              <w:rPr>
                <w:b/>
              </w:rPr>
              <w:t>名</w:t>
            </w:r>
            <w:r>
              <w:rPr>
                <w:rFonts w:hint="eastAsia"/>
                <w:b/>
              </w:rPr>
              <w:t xml:space="preserve">  </w:t>
            </w:r>
            <w:r>
              <w:rPr>
                <w:b/>
              </w:rPr>
              <w:t>称</w:t>
            </w:r>
          </w:p>
        </w:tc>
      </w:tr>
      <w:tr>
        <w:trPr>
          <w:jc w:val="center"/>
        </w:trPr>
        <w:tc>
          <w:tcPr>
            <w:tcW w:w="2138" w:type="dxa"/>
            <w:tcMar>
              <w:left w:w="0" w:type="dxa"/>
              <w:right w:w="0" w:type="dxa"/>
            </w:tcMar>
          </w:tcPr>
          <w:p>
            <w:pPr>
              <w:ind w:left="123" w:leftChars="59"/>
              <w:jc w:val="center"/>
              <w:rPr>
                <w:sz w:val="18"/>
                <w:szCs w:val="18"/>
              </w:rPr>
            </w:pPr>
            <w:r>
              <w:rPr>
                <w:sz w:val="18"/>
                <w:szCs w:val="18"/>
              </w:rPr>
              <w:t>GB/T 2423.1-2008</w:t>
            </w:r>
          </w:p>
        </w:tc>
        <w:tc>
          <w:tcPr>
            <w:tcW w:w="7295" w:type="dxa"/>
            <w:tcMar>
              <w:left w:w="0" w:type="dxa"/>
              <w:right w:w="0" w:type="dxa"/>
            </w:tcMar>
          </w:tcPr>
          <w:p>
            <w:pPr>
              <w:ind w:left="123" w:leftChars="59"/>
              <w:jc w:val="center"/>
              <w:rPr>
                <w:sz w:val="18"/>
                <w:szCs w:val="18"/>
              </w:rPr>
            </w:pPr>
            <w:r>
              <w:rPr>
                <w:rFonts w:hint="eastAsia"/>
                <w:sz w:val="18"/>
                <w:szCs w:val="18"/>
              </w:rPr>
              <w:t>电工电子产品环境试验　第2部分：试验方法　试验A：低温</w:t>
            </w:r>
          </w:p>
        </w:tc>
      </w:tr>
      <w:tr>
        <w:trPr>
          <w:jc w:val="center"/>
        </w:trPr>
        <w:tc>
          <w:tcPr>
            <w:tcW w:w="2138" w:type="dxa"/>
            <w:tcMar>
              <w:left w:w="0" w:type="dxa"/>
              <w:right w:w="0" w:type="dxa"/>
            </w:tcMar>
          </w:tcPr>
          <w:p>
            <w:pPr>
              <w:ind w:left="123" w:leftChars="59"/>
              <w:jc w:val="center"/>
              <w:rPr>
                <w:sz w:val="18"/>
                <w:szCs w:val="18"/>
              </w:rPr>
            </w:pPr>
            <w:r>
              <w:rPr>
                <w:sz w:val="18"/>
                <w:szCs w:val="18"/>
              </w:rPr>
              <w:t>GB/T 2423.2-2008</w:t>
            </w:r>
          </w:p>
        </w:tc>
        <w:tc>
          <w:tcPr>
            <w:tcW w:w="7295" w:type="dxa"/>
            <w:tcMar>
              <w:left w:w="0" w:type="dxa"/>
              <w:right w:w="0" w:type="dxa"/>
            </w:tcMar>
          </w:tcPr>
          <w:p>
            <w:pPr>
              <w:ind w:left="123" w:leftChars="59"/>
              <w:jc w:val="center"/>
              <w:rPr>
                <w:sz w:val="18"/>
                <w:szCs w:val="18"/>
              </w:rPr>
            </w:pPr>
            <w:r>
              <w:rPr>
                <w:rFonts w:hint="eastAsia"/>
                <w:sz w:val="18"/>
                <w:szCs w:val="18"/>
              </w:rPr>
              <w:t>电工电子产品环境试验　第2部分：试验方法　试验B：高温</w:t>
            </w:r>
          </w:p>
        </w:tc>
      </w:tr>
      <w:tr>
        <w:trPr>
          <w:jc w:val="center"/>
        </w:trPr>
        <w:tc>
          <w:tcPr>
            <w:tcW w:w="2138" w:type="dxa"/>
            <w:tcMar>
              <w:left w:w="0" w:type="dxa"/>
              <w:right w:w="0" w:type="dxa"/>
            </w:tcMar>
          </w:tcPr>
          <w:p>
            <w:pPr>
              <w:ind w:left="123" w:leftChars="59"/>
              <w:jc w:val="center"/>
              <w:rPr>
                <w:sz w:val="18"/>
                <w:szCs w:val="18"/>
              </w:rPr>
            </w:pPr>
            <w:r>
              <w:rPr>
                <w:sz w:val="18"/>
                <w:szCs w:val="18"/>
              </w:rPr>
              <w:t>GB/T 2423.</w:t>
            </w:r>
            <w:r>
              <w:rPr>
                <w:rFonts w:hint="eastAsia"/>
                <w:sz w:val="18"/>
                <w:szCs w:val="18"/>
              </w:rPr>
              <w:t>3</w:t>
            </w:r>
            <w:r>
              <w:rPr>
                <w:sz w:val="18"/>
                <w:szCs w:val="18"/>
              </w:rPr>
              <w:t>-200</w:t>
            </w:r>
            <w:r>
              <w:rPr>
                <w:rFonts w:hint="eastAsia"/>
                <w:sz w:val="18"/>
                <w:szCs w:val="18"/>
              </w:rPr>
              <w:t>6</w:t>
            </w:r>
          </w:p>
        </w:tc>
        <w:tc>
          <w:tcPr>
            <w:tcW w:w="7295" w:type="dxa"/>
            <w:tcMar>
              <w:left w:w="0" w:type="dxa"/>
              <w:right w:w="0" w:type="dxa"/>
            </w:tcMar>
          </w:tcPr>
          <w:p>
            <w:pPr>
              <w:ind w:left="123" w:leftChars="59"/>
              <w:jc w:val="center"/>
              <w:rPr>
                <w:sz w:val="18"/>
                <w:szCs w:val="18"/>
              </w:rPr>
            </w:pPr>
            <w:r>
              <w:rPr>
                <w:rFonts w:hint="eastAsia"/>
                <w:sz w:val="18"/>
                <w:szCs w:val="18"/>
              </w:rPr>
              <w:t>电工电子产品环境试验  第2部分：试验方法 试验Cab：恒定湿热试验</w:t>
            </w:r>
          </w:p>
        </w:tc>
      </w:tr>
      <w:tr>
        <w:trPr>
          <w:jc w:val="center"/>
        </w:trPr>
        <w:tc>
          <w:tcPr>
            <w:tcW w:w="2138" w:type="dxa"/>
            <w:tcMar>
              <w:left w:w="0" w:type="dxa"/>
              <w:right w:w="0" w:type="dxa"/>
            </w:tcMar>
          </w:tcPr>
          <w:p>
            <w:pPr>
              <w:ind w:left="123" w:leftChars="59"/>
              <w:jc w:val="center"/>
              <w:rPr>
                <w:sz w:val="18"/>
                <w:szCs w:val="18"/>
              </w:rPr>
            </w:pPr>
            <w:r>
              <w:rPr>
                <w:sz w:val="18"/>
                <w:szCs w:val="18"/>
              </w:rPr>
              <w:t>GB/T 2423.</w:t>
            </w:r>
            <w:r>
              <w:rPr>
                <w:rFonts w:hint="eastAsia"/>
                <w:sz w:val="18"/>
                <w:szCs w:val="18"/>
              </w:rPr>
              <w:t>55</w:t>
            </w:r>
            <w:r>
              <w:rPr>
                <w:sz w:val="18"/>
                <w:szCs w:val="18"/>
              </w:rPr>
              <w:t>-200</w:t>
            </w:r>
            <w:r>
              <w:rPr>
                <w:rFonts w:hint="eastAsia"/>
                <w:sz w:val="18"/>
                <w:szCs w:val="18"/>
              </w:rPr>
              <w:t>6</w:t>
            </w:r>
          </w:p>
        </w:tc>
        <w:tc>
          <w:tcPr>
            <w:tcW w:w="7295" w:type="dxa"/>
            <w:tcMar>
              <w:left w:w="0" w:type="dxa"/>
              <w:right w:w="0" w:type="dxa"/>
            </w:tcMar>
          </w:tcPr>
          <w:p>
            <w:pPr>
              <w:ind w:left="123" w:leftChars="59"/>
              <w:jc w:val="center"/>
              <w:rPr>
                <w:sz w:val="18"/>
                <w:szCs w:val="18"/>
              </w:rPr>
            </w:pPr>
            <w:r>
              <w:rPr>
                <w:rFonts w:hint="eastAsia"/>
                <w:sz w:val="18"/>
                <w:szCs w:val="18"/>
              </w:rPr>
              <w:t>电工电子产品环境试验　第2部分：环境测试实验Eh：锤击试验</w:t>
            </w:r>
          </w:p>
        </w:tc>
      </w:tr>
      <w:tr>
        <w:trPr>
          <w:jc w:val="center"/>
        </w:trPr>
        <w:tc>
          <w:tcPr>
            <w:tcW w:w="2138" w:type="dxa"/>
            <w:tcMar>
              <w:left w:w="0" w:type="dxa"/>
              <w:right w:w="0" w:type="dxa"/>
            </w:tcMar>
          </w:tcPr>
          <w:p>
            <w:pPr>
              <w:ind w:left="123" w:leftChars="59"/>
              <w:jc w:val="center"/>
              <w:rPr>
                <w:sz w:val="18"/>
                <w:szCs w:val="18"/>
              </w:rPr>
            </w:pPr>
            <w:r>
              <w:rPr>
                <w:rFonts w:hint="eastAsia"/>
                <w:sz w:val="18"/>
                <w:szCs w:val="18"/>
              </w:rPr>
              <w:t>GB 4208</w:t>
            </w:r>
          </w:p>
        </w:tc>
        <w:tc>
          <w:tcPr>
            <w:tcW w:w="7295" w:type="dxa"/>
            <w:tcMar>
              <w:left w:w="0" w:type="dxa"/>
              <w:right w:w="0" w:type="dxa"/>
            </w:tcMar>
          </w:tcPr>
          <w:p>
            <w:pPr>
              <w:ind w:left="123" w:leftChars="59"/>
              <w:jc w:val="center"/>
              <w:rPr>
                <w:sz w:val="18"/>
                <w:szCs w:val="18"/>
              </w:rPr>
            </w:pPr>
            <w:r>
              <w:rPr>
                <w:rFonts w:hint="eastAsia"/>
                <w:sz w:val="18"/>
                <w:szCs w:val="18"/>
              </w:rPr>
              <w:t>外壳防护等级（IP代码）</w:t>
            </w:r>
          </w:p>
        </w:tc>
      </w:tr>
      <w:tr>
        <w:trPr>
          <w:jc w:val="center"/>
        </w:trPr>
        <w:tc>
          <w:tcPr>
            <w:tcW w:w="2138" w:type="dxa"/>
            <w:tcMar>
              <w:left w:w="0" w:type="dxa"/>
              <w:right w:w="0" w:type="dxa"/>
            </w:tcMar>
            <w:vAlign w:val="center"/>
          </w:tcPr>
          <w:p>
            <w:pPr>
              <w:topLinePunct/>
              <w:snapToGrid w:val="0"/>
              <w:spacing w:before="60" w:after="60"/>
              <w:ind w:left="123" w:leftChars="59"/>
              <w:jc w:val="center"/>
              <w:rPr>
                <w:sz w:val="18"/>
                <w:szCs w:val="18"/>
              </w:rPr>
            </w:pPr>
            <w:r>
              <w:rPr>
                <w:rFonts w:hint="eastAsia"/>
                <w:sz w:val="18"/>
                <w:szCs w:val="18"/>
              </w:rPr>
              <w:t>GB/T 13384-2008</w:t>
            </w:r>
          </w:p>
        </w:tc>
        <w:tc>
          <w:tcPr>
            <w:tcW w:w="7295" w:type="dxa"/>
            <w:tcMar>
              <w:left w:w="0" w:type="dxa"/>
              <w:right w:w="0" w:type="dxa"/>
            </w:tcMar>
            <w:vAlign w:val="center"/>
          </w:tcPr>
          <w:p>
            <w:pPr>
              <w:topLinePunct/>
              <w:snapToGrid w:val="0"/>
              <w:spacing w:before="60" w:after="60"/>
              <w:ind w:left="123" w:leftChars="59"/>
              <w:jc w:val="center"/>
              <w:rPr>
                <w:sz w:val="18"/>
                <w:szCs w:val="18"/>
              </w:rPr>
            </w:pPr>
            <w:r>
              <w:rPr>
                <w:rFonts w:hint="eastAsia"/>
                <w:sz w:val="18"/>
                <w:szCs w:val="18"/>
              </w:rPr>
              <w:t>机电产品包装通用技术条件</w:t>
            </w:r>
          </w:p>
        </w:tc>
      </w:tr>
      <w:tr>
        <w:trPr>
          <w:jc w:val="center"/>
        </w:trPr>
        <w:tc>
          <w:tcPr>
            <w:tcW w:w="2138" w:type="dxa"/>
            <w:tcMar>
              <w:left w:w="0" w:type="dxa"/>
              <w:right w:w="0" w:type="dxa"/>
            </w:tcMar>
          </w:tcPr>
          <w:p>
            <w:pPr>
              <w:ind w:left="123" w:leftChars="59"/>
              <w:jc w:val="center"/>
              <w:rPr>
                <w:sz w:val="18"/>
                <w:szCs w:val="18"/>
              </w:rPr>
            </w:pPr>
            <w:r>
              <w:rPr>
                <w:sz w:val="18"/>
                <w:szCs w:val="18"/>
              </w:rPr>
              <w:t>GB/T 17626.2-2006</w:t>
            </w:r>
          </w:p>
        </w:tc>
        <w:tc>
          <w:tcPr>
            <w:tcW w:w="7295" w:type="dxa"/>
            <w:tcMar>
              <w:left w:w="0" w:type="dxa"/>
              <w:right w:w="0" w:type="dxa"/>
            </w:tcMar>
          </w:tcPr>
          <w:p>
            <w:pPr>
              <w:ind w:left="123" w:leftChars="59"/>
              <w:jc w:val="center"/>
              <w:rPr>
                <w:sz w:val="18"/>
                <w:szCs w:val="18"/>
              </w:rPr>
            </w:pPr>
            <w:r>
              <w:rPr>
                <w:rFonts w:hint="eastAsia"/>
                <w:sz w:val="18"/>
                <w:szCs w:val="18"/>
              </w:rPr>
              <w:t>电磁兼容　试验和测量技术　静电放电抗扰度试验</w:t>
            </w:r>
          </w:p>
        </w:tc>
      </w:tr>
      <w:tr>
        <w:trPr>
          <w:jc w:val="center"/>
        </w:trPr>
        <w:tc>
          <w:tcPr>
            <w:tcW w:w="2138" w:type="dxa"/>
            <w:tcMar>
              <w:left w:w="0" w:type="dxa"/>
              <w:right w:w="0" w:type="dxa"/>
            </w:tcMar>
          </w:tcPr>
          <w:p>
            <w:pPr>
              <w:ind w:left="123" w:leftChars="59"/>
              <w:jc w:val="center"/>
              <w:rPr>
                <w:sz w:val="18"/>
                <w:szCs w:val="18"/>
              </w:rPr>
            </w:pPr>
            <w:r>
              <w:rPr>
                <w:sz w:val="18"/>
                <w:szCs w:val="18"/>
              </w:rPr>
              <w:t>GB/T 17626.3-2006</w:t>
            </w:r>
          </w:p>
        </w:tc>
        <w:tc>
          <w:tcPr>
            <w:tcW w:w="7295" w:type="dxa"/>
            <w:tcMar>
              <w:left w:w="0" w:type="dxa"/>
              <w:right w:w="0" w:type="dxa"/>
            </w:tcMar>
          </w:tcPr>
          <w:p>
            <w:pPr>
              <w:ind w:left="123" w:leftChars="59"/>
              <w:jc w:val="center"/>
              <w:rPr>
                <w:sz w:val="18"/>
                <w:szCs w:val="18"/>
              </w:rPr>
            </w:pPr>
            <w:r>
              <w:rPr>
                <w:rFonts w:hint="eastAsia"/>
                <w:sz w:val="18"/>
                <w:szCs w:val="18"/>
              </w:rPr>
              <w:t>电磁兼容　试验和测量技术　射频电磁场辐射抗扰度试验</w:t>
            </w:r>
          </w:p>
        </w:tc>
      </w:tr>
      <w:tr>
        <w:trPr>
          <w:jc w:val="center"/>
        </w:trPr>
        <w:tc>
          <w:tcPr>
            <w:tcW w:w="2138" w:type="dxa"/>
            <w:tcMar>
              <w:left w:w="0" w:type="dxa"/>
              <w:right w:w="0" w:type="dxa"/>
            </w:tcMar>
          </w:tcPr>
          <w:p>
            <w:pPr>
              <w:ind w:left="123" w:leftChars="59"/>
              <w:jc w:val="center"/>
              <w:rPr>
                <w:sz w:val="18"/>
                <w:szCs w:val="18"/>
              </w:rPr>
            </w:pPr>
            <w:r>
              <w:rPr>
                <w:sz w:val="18"/>
                <w:szCs w:val="18"/>
              </w:rPr>
              <w:t>GB/T 17626.4-2008</w:t>
            </w:r>
          </w:p>
        </w:tc>
        <w:tc>
          <w:tcPr>
            <w:tcW w:w="7295" w:type="dxa"/>
            <w:tcMar>
              <w:left w:w="0" w:type="dxa"/>
              <w:right w:w="0" w:type="dxa"/>
            </w:tcMar>
          </w:tcPr>
          <w:p>
            <w:pPr>
              <w:ind w:left="123" w:leftChars="59"/>
              <w:jc w:val="center"/>
              <w:rPr>
                <w:sz w:val="18"/>
                <w:szCs w:val="18"/>
              </w:rPr>
            </w:pPr>
            <w:r>
              <w:rPr>
                <w:rFonts w:hint="eastAsia"/>
                <w:sz w:val="18"/>
                <w:szCs w:val="18"/>
              </w:rPr>
              <w:t>电磁兼容　试验和测量技术　电快速瞬变脉冲群抗扰度试验</w:t>
            </w:r>
          </w:p>
        </w:tc>
      </w:tr>
      <w:tr>
        <w:trPr>
          <w:jc w:val="center"/>
        </w:trPr>
        <w:tc>
          <w:tcPr>
            <w:tcW w:w="2138" w:type="dxa"/>
            <w:tcMar>
              <w:left w:w="0" w:type="dxa"/>
              <w:right w:w="0" w:type="dxa"/>
            </w:tcMar>
          </w:tcPr>
          <w:p>
            <w:pPr>
              <w:ind w:left="123" w:leftChars="59"/>
              <w:jc w:val="center"/>
              <w:rPr>
                <w:sz w:val="18"/>
                <w:szCs w:val="18"/>
              </w:rPr>
            </w:pPr>
            <w:r>
              <w:rPr>
                <w:sz w:val="18"/>
                <w:szCs w:val="18"/>
              </w:rPr>
              <w:t>GB/T 17626.5-2008</w:t>
            </w:r>
          </w:p>
        </w:tc>
        <w:tc>
          <w:tcPr>
            <w:tcW w:w="7295" w:type="dxa"/>
            <w:tcMar>
              <w:left w:w="0" w:type="dxa"/>
              <w:right w:w="0" w:type="dxa"/>
            </w:tcMar>
          </w:tcPr>
          <w:p>
            <w:pPr>
              <w:ind w:left="123" w:leftChars="59"/>
              <w:jc w:val="center"/>
              <w:rPr>
                <w:sz w:val="18"/>
                <w:szCs w:val="18"/>
              </w:rPr>
            </w:pPr>
            <w:r>
              <w:rPr>
                <w:rFonts w:hint="eastAsia"/>
                <w:sz w:val="18"/>
                <w:szCs w:val="18"/>
              </w:rPr>
              <w:t>电磁兼容　试验和测量技术　浪涌(冲击)抗扰度试验</w:t>
            </w:r>
          </w:p>
        </w:tc>
      </w:tr>
      <w:tr>
        <w:trPr>
          <w:jc w:val="center"/>
        </w:trPr>
        <w:tc>
          <w:tcPr>
            <w:tcW w:w="2138" w:type="dxa"/>
            <w:tcMar>
              <w:left w:w="0" w:type="dxa"/>
              <w:right w:w="0" w:type="dxa"/>
            </w:tcMar>
          </w:tcPr>
          <w:p>
            <w:pPr>
              <w:ind w:left="123" w:leftChars="59"/>
              <w:jc w:val="center"/>
              <w:rPr>
                <w:sz w:val="18"/>
                <w:szCs w:val="18"/>
              </w:rPr>
            </w:pPr>
            <w:r>
              <w:rPr>
                <w:sz w:val="18"/>
                <w:szCs w:val="18"/>
              </w:rPr>
              <w:t>GB/T 17626.1</w:t>
            </w:r>
            <w:r>
              <w:rPr>
                <w:rFonts w:hint="eastAsia"/>
                <w:sz w:val="18"/>
                <w:szCs w:val="18"/>
              </w:rPr>
              <w:t>1</w:t>
            </w:r>
            <w:r>
              <w:rPr>
                <w:sz w:val="18"/>
                <w:szCs w:val="18"/>
              </w:rPr>
              <w:t>-</w:t>
            </w:r>
            <w:r>
              <w:rPr>
                <w:rFonts w:hint="eastAsia"/>
                <w:sz w:val="18"/>
                <w:szCs w:val="18"/>
              </w:rPr>
              <w:t>200</w:t>
            </w:r>
            <w:r>
              <w:rPr>
                <w:sz w:val="18"/>
                <w:szCs w:val="18"/>
              </w:rPr>
              <w:t>8</w:t>
            </w:r>
          </w:p>
        </w:tc>
        <w:tc>
          <w:tcPr>
            <w:tcW w:w="7295" w:type="dxa"/>
            <w:tcMar>
              <w:left w:w="0" w:type="dxa"/>
              <w:right w:w="0" w:type="dxa"/>
            </w:tcMar>
          </w:tcPr>
          <w:p>
            <w:pPr>
              <w:ind w:left="123" w:leftChars="59"/>
              <w:jc w:val="center"/>
              <w:rPr>
                <w:sz w:val="18"/>
                <w:szCs w:val="18"/>
              </w:rPr>
            </w:pPr>
            <w:r>
              <w:rPr>
                <w:rFonts w:hint="eastAsia"/>
                <w:sz w:val="18"/>
                <w:szCs w:val="18"/>
              </w:rPr>
              <w:t>电磁兼容  试验和测量技术  电压暂降、短时中断和电压变化的抗扰度试验</w:t>
            </w:r>
          </w:p>
        </w:tc>
      </w:tr>
      <w:tr>
        <w:trPr>
          <w:jc w:val="center"/>
        </w:trPr>
        <w:tc>
          <w:tcPr>
            <w:tcW w:w="2138" w:type="dxa"/>
            <w:tcMar>
              <w:left w:w="0" w:type="dxa"/>
              <w:right w:w="0" w:type="dxa"/>
            </w:tcMar>
          </w:tcPr>
          <w:p>
            <w:pPr>
              <w:ind w:left="123" w:leftChars="59"/>
              <w:jc w:val="center"/>
              <w:rPr>
                <w:sz w:val="18"/>
                <w:szCs w:val="18"/>
              </w:rPr>
            </w:pPr>
            <w:r>
              <w:rPr>
                <w:sz w:val="18"/>
                <w:szCs w:val="18"/>
              </w:rPr>
              <w:t>GB/T 28569-2012</w:t>
            </w:r>
          </w:p>
        </w:tc>
        <w:tc>
          <w:tcPr>
            <w:tcW w:w="7295" w:type="dxa"/>
            <w:tcMar>
              <w:left w:w="0" w:type="dxa"/>
              <w:right w:w="0" w:type="dxa"/>
            </w:tcMar>
          </w:tcPr>
          <w:p>
            <w:pPr>
              <w:ind w:left="123" w:leftChars="59"/>
              <w:jc w:val="center"/>
              <w:rPr>
                <w:sz w:val="18"/>
                <w:szCs w:val="18"/>
              </w:rPr>
            </w:pPr>
            <w:r>
              <w:rPr>
                <w:rFonts w:hint="eastAsia"/>
                <w:sz w:val="18"/>
                <w:szCs w:val="18"/>
              </w:rPr>
              <w:t>电动汽车交流充电桩电能计量</w:t>
            </w:r>
          </w:p>
        </w:tc>
      </w:tr>
      <w:tr>
        <w:trPr>
          <w:jc w:val="center"/>
        </w:trPr>
        <w:tc>
          <w:tcPr>
            <w:tcW w:w="2138" w:type="dxa"/>
            <w:tcMar>
              <w:left w:w="0" w:type="dxa"/>
              <w:right w:w="0" w:type="dxa"/>
            </w:tcMar>
            <w:vAlign w:val="center"/>
          </w:tcPr>
          <w:p>
            <w:pPr>
              <w:ind w:left="123" w:leftChars="59"/>
              <w:jc w:val="center"/>
              <w:rPr>
                <w:sz w:val="18"/>
                <w:szCs w:val="18"/>
              </w:rPr>
            </w:pPr>
            <w:r>
              <w:rPr>
                <w:sz w:val="18"/>
                <w:szCs w:val="18"/>
              </w:rPr>
              <w:t>GB/T 18487.1</w:t>
            </w:r>
            <w:r>
              <w:rPr>
                <w:rFonts w:hint="eastAsia"/>
                <w:sz w:val="18"/>
                <w:szCs w:val="18"/>
              </w:rPr>
              <w:t>-2015</w:t>
            </w:r>
          </w:p>
        </w:tc>
        <w:tc>
          <w:tcPr>
            <w:tcW w:w="7295" w:type="dxa"/>
            <w:tcMar>
              <w:left w:w="0" w:type="dxa"/>
              <w:right w:w="0" w:type="dxa"/>
            </w:tcMar>
            <w:vAlign w:val="center"/>
          </w:tcPr>
          <w:p>
            <w:pPr>
              <w:ind w:left="123" w:leftChars="59"/>
              <w:jc w:val="center"/>
              <w:rPr>
                <w:sz w:val="18"/>
                <w:szCs w:val="18"/>
              </w:rPr>
            </w:pPr>
            <w:r>
              <w:rPr>
                <w:sz w:val="18"/>
                <w:szCs w:val="18"/>
              </w:rPr>
              <w:t>电动车辆传导充电系统</w:t>
            </w:r>
            <w:r>
              <w:rPr>
                <w:rFonts w:hint="eastAsia"/>
                <w:sz w:val="18"/>
                <w:szCs w:val="18"/>
              </w:rPr>
              <w:t>　</w:t>
            </w:r>
            <w:r>
              <w:rPr>
                <w:sz w:val="18"/>
                <w:szCs w:val="18"/>
              </w:rPr>
              <w:t>一般要求</w:t>
            </w:r>
          </w:p>
        </w:tc>
      </w:tr>
      <w:tr>
        <w:trPr>
          <w:jc w:val="center"/>
        </w:trPr>
        <w:tc>
          <w:tcPr>
            <w:tcW w:w="2138" w:type="dxa"/>
            <w:tcMar>
              <w:left w:w="0" w:type="dxa"/>
              <w:right w:w="0" w:type="dxa"/>
            </w:tcMar>
          </w:tcPr>
          <w:p>
            <w:pPr>
              <w:ind w:left="123" w:leftChars="59"/>
              <w:jc w:val="center"/>
              <w:rPr>
                <w:sz w:val="18"/>
                <w:szCs w:val="18"/>
              </w:rPr>
            </w:pPr>
            <w:r>
              <w:rPr>
                <w:rFonts w:hint="eastAsia"/>
                <w:sz w:val="18"/>
                <w:szCs w:val="18"/>
              </w:rPr>
              <w:t>GB/T 20234.1-2015</w:t>
            </w:r>
          </w:p>
        </w:tc>
        <w:tc>
          <w:tcPr>
            <w:tcW w:w="7295" w:type="dxa"/>
            <w:tcMar>
              <w:left w:w="0" w:type="dxa"/>
              <w:right w:w="0" w:type="dxa"/>
            </w:tcMar>
          </w:tcPr>
          <w:p>
            <w:pPr>
              <w:ind w:left="123" w:leftChars="59"/>
              <w:jc w:val="center"/>
              <w:rPr>
                <w:sz w:val="18"/>
                <w:szCs w:val="18"/>
              </w:rPr>
            </w:pPr>
            <w:r>
              <w:rPr>
                <w:rFonts w:hint="eastAsia"/>
                <w:sz w:val="18"/>
                <w:szCs w:val="18"/>
              </w:rPr>
              <w:t>电动汽车传导充电连接装置　第1部分：通用要求</w:t>
            </w:r>
          </w:p>
        </w:tc>
      </w:tr>
      <w:tr>
        <w:trPr>
          <w:jc w:val="center"/>
        </w:trPr>
        <w:tc>
          <w:tcPr>
            <w:tcW w:w="2138" w:type="dxa"/>
            <w:tcMar>
              <w:left w:w="0" w:type="dxa"/>
              <w:right w:w="0" w:type="dxa"/>
            </w:tcMar>
          </w:tcPr>
          <w:p>
            <w:pPr>
              <w:ind w:left="123" w:leftChars="59"/>
              <w:jc w:val="center"/>
              <w:rPr>
                <w:sz w:val="18"/>
                <w:szCs w:val="18"/>
              </w:rPr>
            </w:pPr>
            <w:r>
              <w:rPr>
                <w:rFonts w:hint="eastAsia"/>
                <w:sz w:val="18"/>
                <w:szCs w:val="18"/>
              </w:rPr>
              <w:t>GB/T 20234.2-2015</w:t>
            </w:r>
          </w:p>
        </w:tc>
        <w:tc>
          <w:tcPr>
            <w:tcW w:w="7295" w:type="dxa"/>
            <w:tcMar>
              <w:left w:w="0" w:type="dxa"/>
              <w:right w:w="0" w:type="dxa"/>
            </w:tcMar>
          </w:tcPr>
          <w:p>
            <w:pPr>
              <w:ind w:left="123" w:leftChars="59"/>
              <w:jc w:val="center"/>
              <w:rPr>
                <w:sz w:val="18"/>
                <w:szCs w:val="18"/>
              </w:rPr>
            </w:pPr>
            <w:r>
              <w:rPr>
                <w:rFonts w:hint="eastAsia"/>
                <w:sz w:val="18"/>
                <w:szCs w:val="18"/>
              </w:rPr>
              <w:t>电动汽车传导充电连接装置　第2部分：交流充电接口</w:t>
            </w:r>
          </w:p>
        </w:tc>
      </w:tr>
      <w:tr>
        <w:trPr>
          <w:jc w:val="center"/>
        </w:trPr>
        <w:tc>
          <w:tcPr>
            <w:tcW w:w="2138" w:type="dxa"/>
            <w:tcMar>
              <w:left w:w="0" w:type="dxa"/>
              <w:right w:w="0" w:type="dxa"/>
            </w:tcMar>
          </w:tcPr>
          <w:p>
            <w:pPr>
              <w:ind w:left="123" w:leftChars="59"/>
              <w:jc w:val="center"/>
              <w:rPr>
                <w:sz w:val="18"/>
                <w:szCs w:val="18"/>
              </w:rPr>
            </w:pPr>
            <w:r>
              <w:rPr>
                <w:rFonts w:hint="eastAsia"/>
                <w:sz w:val="18"/>
                <w:szCs w:val="18"/>
              </w:rPr>
              <w:t>NB/T 33002-2010</w:t>
            </w:r>
          </w:p>
        </w:tc>
        <w:tc>
          <w:tcPr>
            <w:tcW w:w="7295" w:type="dxa"/>
            <w:tcMar>
              <w:left w:w="0" w:type="dxa"/>
              <w:right w:w="0" w:type="dxa"/>
            </w:tcMar>
          </w:tcPr>
          <w:p>
            <w:pPr>
              <w:ind w:left="123" w:leftChars="59"/>
              <w:jc w:val="center"/>
              <w:rPr>
                <w:sz w:val="18"/>
                <w:szCs w:val="18"/>
              </w:rPr>
            </w:pPr>
            <w:r>
              <w:rPr>
                <w:rFonts w:hint="eastAsia"/>
                <w:sz w:val="18"/>
                <w:szCs w:val="18"/>
              </w:rPr>
              <w:t>交流充电桩技术条件</w:t>
            </w:r>
          </w:p>
        </w:tc>
      </w:tr>
      <w:bookmarkEnd w:id="46"/>
    </w:tbl>
    <w:p>
      <w:pPr>
        <w:overflowPunct w:val="0"/>
        <w:topLinePunct/>
        <w:spacing w:line="360" w:lineRule="auto"/>
        <w:ind w:firstLine="420" w:firstLineChars="200"/>
        <w:rPr>
          <w:rStyle w:val="167"/>
          <w:rFonts w:ascii="Arial" w:hAnsi="Arial" w:cs="Arial"/>
        </w:rPr>
      </w:pPr>
    </w:p>
    <w:p>
      <w:pPr>
        <w:overflowPunct w:val="0"/>
        <w:topLinePunct/>
        <w:spacing w:line="360" w:lineRule="auto"/>
        <w:ind w:firstLine="420" w:firstLineChars="200"/>
        <w:rPr>
          <w:rStyle w:val="167"/>
          <w:rFonts w:ascii="Arial" w:hAnsi="Arial" w:cs="Arial"/>
        </w:rPr>
      </w:pPr>
    </w:p>
    <w:p>
      <w:pPr>
        <w:overflowPunct w:val="0"/>
        <w:topLinePunct/>
        <w:spacing w:line="360" w:lineRule="auto"/>
        <w:ind w:firstLine="420" w:firstLineChars="200"/>
        <w:rPr>
          <w:rStyle w:val="167"/>
          <w:rFonts w:ascii="Arial" w:hAnsi="Arial" w:cs="Arial"/>
        </w:rPr>
      </w:pPr>
    </w:p>
    <w:p>
      <w:pPr>
        <w:overflowPunct w:val="0"/>
        <w:topLinePunct/>
        <w:spacing w:line="360" w:lineRule="auto"/>
        <w:ind w:firstLine="420" w:firstLineChars="200"/>
        <w:rPr>
          <w:rStyle w:val="167"/>
          <w:rFonts w:ascii="Arial" w:hAnsi="Arial" w:cs="Arial"/>
        </w:rPr>
      </w:pPr>
    </w:p>
    <w:p>
      <w:pPr>
        <w:overflowPunct w:val="0"/>
        <w:topLinePunct/>
        <w:spacing w:line="360" w:lineRule="auto"/>
        <w:ind w:firstLine="420" w:firstLineChars="200"/>
        <w:rPr>
          <w:rStyle w:val="167"/>
          <w:rFonts w:ascii="Arial" w:hAnsi="Arial" w:cs="Arial"/>
        </w:rPr>
      </w:pPr>
    </w:p>
    <w:p>
      <w:pPr>
        <w:overflowPunct w:val="0"/>
        <w:topLinePunct/>
        <w:spacing w:line="360" w:lineRule="auto"/>
        <w:ind w:firstLine="420" w:firstLineChars="200"/>
        <w:rPr>
          <w:rStyle w:val="167"/>
          <w:rFonts w:ascii="Arial" w:hAnsi="Arial" w:cs="Arial"/>
        </w:rPr>
      </w:pPr>
    </w:p>
    <w:p>
      <w:pPr>
        <w:overflowPunct w:val="0"/>
        <w:topLinePunct/>
        <w:spacing w:line="360" w:lineRule="auto"/>
        <w:ind w:firstLine="420" w:firstLineChars="200"/>
        <w:rPr>
          <w:rStyle w:val="167"/>
          <w:rFonts w:ascii="Arial" w:hAnsi="Arial" w:cs="Arial"/>
        </w:rPr>
      </w:pPr>
    </w:p>
    <w:p>
      <w:pPr>
        <w:overflowPunct w:val="0"/>
        <w:topLinePunct/>
        <w:spacing w:line="360" w:lineRule="auto"/>
        <w:ind w:firstLine="420" w:firstLineChars="200"/>
        <w:rPr>
          <w:rStyle w:val="167"/>
          <w:rFonts w:ascii="Arial" w:hAnsi="Arial" w:cs="Arial"/>
        </w:rPr>
      </w:pPr>
    </w:p>
    <w:p>
      <w:pPr>
        <w:overflowPunct w:val="0"/>
        <w:topLinePunct/>
        <w:spacing w:line="360" w:lineRule="auto"/>
        <w:ind w:firstLine="420" w:firstLineChars="200"/>
        <w:rPr>
          <w:rStyle w:val="167"/>
          <w:rFonts w:ascii="Arial" w:hAnsi="Arial" w:cs="Arial"/>
        </w:rPr>
      </w:pPr>
    </w:p>
    <w:p>
      <w:pPr>
        <w:overflowPunct w:val="0"/>
        <w:topLinePunct/>
        <w:spacing w:line="360" w:lineRule="auto"/>
        <w:ind w:firstLine="420" w:firstLineChars="200"/>
        <w:rPr>
          <w:rStyle w:val="167"/>
          <w:rFonts w:ascii="Arial" w:hAnsi="Arial" w:cs="Arial"/>
        </w:rPr>
      </w:pPr>
    </w:p>
    <w:p>
      <w:pPr>
        <w:overflowPunct w:val="0"/>
        <w:topLinePunct/>
        <w:spacing w:line="360" w:lineRule="auto"/>
        <w:ind w:firstLine="420" w:firstLineChars="200"/>
        <w:rPr>
          <w:rStyle w:val="167"/>
          <w:rFonts w:ascii="Arial" w:hAnsi="Arial" w:cs="Arial"/>
        </w:rPr>
      </w:pPr>
    </w:p>
    <w:p>
      <w:pPr>
        <w:pStyle w:val="3"/>
        <w:spacing w:line="360" w:lineRule="auto"/>
        <w:ind w:firstLine="0"/>
        <w:rPr>
          <w:rFonts w:ascii="黑体" w:hAnsi="黑体" w:eastAsia="黑体"/>
        </w:rPr>
      </w:pPr>
      <w:bookmarkStart w:id="47" w:name="_Toc120790084"/>
      <w:bookmarkStart w:id="48" w:name="_Toc387646172"/>
      <w:bookmarkStart w:id="49" w:name="_Toc351107610"/>
      <w:bookmarkStart w:id="50" w:name="_Toc351107792"/>
      <w:bookmarkStart w:id="51" w:name="_Toc411176408"/>
      <w:bookmarkStart w:id="52" w:name="_Toc255074826"/>
      <w:bookmarkStart w:id="53" w:name="_Toc155151651"/>
      <w:bookmarkStart w:id="54" w:name="_Toc253150290"/>
      <w:bookmarkStart w:id="55" w:name="_Toc351107507"/>
      <w:r>
        <w:rPr>
          <w:rFonts w:hint="eastAsia" w:ascii="Arial" w:hAnsi="Arial" w:cs="Arial"/>
          <w:b w:val="0"/>
        </w:rPr>
        <w:t xml:space="preserve">2 </w:t>
      </w:r>
      <w:r>
        <w:rPr>
          <w:rFonts w:hint="eastAsia" w:ascii="黑体" w:hAnsi="黑体" w:eastAsia="黑体"/>
        </w:rPr>
        <w:t>技术要求</w:t>
      </w:r>
      <w:bookmarkEnd w:id="47"/>
    </w:p>
    <w:p>
      <w:pPr>
        <w:pStyle w:val="4"/>
        <w:numPr>
          <w:ilvl w:val="1"/>
          <w:numId w:val="33"/>
        </w:numPr>
        <w:spacing w:line="360" w:lineRule="auto"/>
      </w:pPr>
      <w:bookmarkStart w:id="56" w:name="_Toc428997270"/>
      <w:bookmarkStart w:id="57" w:name="_Toc120790085"/>
      <w:r>
        <w:rPr>
          <w:rFonts w:hint="eastAsia"/>
        </w:rPr>
        <w:t>技术原则</w:t>
      </w:r>
      <w:bookmarkEnd w:id="56"/>
      <w:bookmarkEnd w:id="57"/>
    </w:p>
    <w:p>
      <w:pPr>
        <w:overflowPunct w:val="0"/>
        <w:topLinePunct/>
        <w:spacing w:line="360" w:lineRule="auto"/>
        <w:ind w:firstLine="420" w:firstLineChars="200"/>
        <w:rPr>
          <w:rStyle w:val="167"/>
          <w:rFonts w:ascii="Times New Roman" w:hAnsi="宋体"/>
          <w:kern w:val="2"/>
          <w:szCs w:val="20"/>
        </w:rPr>
      </w:pPr>
      <w:r>
        <w:rPr>
          <w:rFonts w:hint="eastAsia" w:hAnsi="宋体"/>
        </w:rPr>
        <w:t>交流充电桩应采用组件化设计。</w:t>
      </w:r>
    </w:p>
    <w:bookmarkEnd w:id="48"/>
    <w:bookmarkEnd w:id="49"/>
    <w:bookmarkEnd w:id="50"/>
    <w:bookmarkEnd w:id="51"/>
    <w:bookmarkEnd w:id="52"/>
    <w:bookmarkEnd w:id="53"/>
    <w:bookmarkEnd w:id="54"/>
    <w:bookmarkEnd w:id="55"/>
    <w:p>
      <w:pPr>
        <w:pStyle w:val="4"/>
        <w:numPr>
          <w:ilvl w:val="1"/>
          <w:numId w:val="33"/>
        </w:numPr>
        <w:spacing w:line="360" w:lineRule="auto"/>
      </w:pPr>
      <w:bookmarkStart w:id="58" w:name="_Toc413504320"/>
      <w:bookmarkStart w:id="59" w:name="_Toc120790086"/>
      <w:bookmarkStart w:id="60" w:name="_Toc155151667"/>
      <w:bookmarkStart w:id="61" w:name="_Toc255074827"/>
      <w:bookmarkStart w:id="62" w:name="_Toc253150291"/>
      <w:bookmarkStart w:id="63" w:name="_Toc351107508"/>
      <w:bookmarkStart w:id="64" w:name="_Toc351107793"/>
      <w:bookmarkStart w:id="65" w:name="_Toc351107611"/>
      <w:r>
        <w:rPr>
          <w:rFonts w:hint="eastAsia"/>
        </w:rPr>
        <w:t>技术参数</w:t>
      </w:r>
      <w:bookmarkEnd w:id="58"/>
      <w:bookmarkEnd w:id="59"/>
    </w:p>
    <w:p>
      <w:pPr>
        <w:pStyle w:val="5"/>
        <w:numPr>
          <w:ilvl w:val="2"/>
          <w:numId w:val="33"/>
        </w:numPr>
        <w:tabs>
          <w:tab w:val="left" w:pos="525"/>
        </w:tabs>
        <w:spacing w:line="360" w:lineRule="auto"/>
        <w:ind w:left="720" w:hanging="294" w:firstLineChars="0"/>
      </w:pPr>
      <w:r>
        <w:rPr>
          <w:rFonts w:hint="eastAsia"/>
        </w:rPr>
        <w:t>环</w:t>
      </w:r>
      <w:r>
        <w:rPr>
          <w:rStyle w:val="167"/>
          <w:rFonts w:hint="eastAsia"/>
        </w:rPr>
        <w:t>境条件</w:t>
      </w:r>
    </w:p>
    <w:p>
      <w:pPr>
        <w:numPr>
          <w:ilvl w:val="0"/>
          <w:numId w:val="34"/>
        </w:numPr>
        <w:tabs>
          <w:tab w:val="left" w:pos="1134"/>
        </w:tabs>
        <w:spacing w:line="360" w:lineRule="auto"/>
        <w:ind w:left="1134" w:hanging="399"/>
      </w:pPr>
      <w:r>
        <w:rPr>
          <w:rFonts w:hint="eastAsia"/>
        </w:rPr>
        <w:t>环境温度：-20℃～50℃；</w:t>
      </w:r>
    </w:p>
    <w:p>
      <w:pPr>
        <w:numPr>
          <w:ilvl w:val="0"/>
          <w:numId w:val="34"/>
        </w:numPr>
        <w:tabs>
          <w:tab w:val="left" w:pos="1134"/>
        </w:tabs>
        <w:spacing w:line="360" w:lineRule="auto"/>
        <w:ind w:left="1134" w:hanging="399"/>
      </w:pPr>
      <w:r>
        <w:rPr>
          <w:rFonts w:hint="eastAsia"/>
        </w:rPr>
        <w:t>相对湿度：5％～95％；</w:t>
      </w:r>
    </w:p>
    <w:p>
      <w:pPr>
        <w:numPr>
          <w:ilvl w:val="0"/>
          <w:numId w:val="34"/>
        </w:numPr>
        <w:tabs>
          <w:tab w:val="left" w:pos="1134"/>
        </w:tabs>
        <w:spacing w:line="360" w:lineRule="auto"/>
        <w:ind w:left="1134" w:hanging="399"/>
      </w:pPr>
      <w:r>
        <w:rPr>
          <w:rFonts w:hint="eastAsia"/>
        </w:rPr>
        <w:t>海拔高度：≤2000m；</w:t>
      </w:r>
    </w:p>
    <w:p>
      <w:pPr>
        <w:numPr>
          <w:ilvl w:val="0"/>
          <w:numId w:val="34"/>
        </w:numPr>
        <w:tabs>
          <w:tab w:val="left" w:pos="1134"/>
        </w:tabs>
        <w:spacing w:line="360" w:lineRule="auto"/>
        <w:ind w:left="1134" w:hanging="399"/>
      </w:pPr>
      <w:r>
        <w:rPr>
          <w:rFonts w:hint="eastAsia"/>
        </w:rPr>
        <w:t>大气压强：</w:t>
      </w:r>
      <w:r>
        <w:t>80kPa</w:t>
      </w:r>
      <w:r>
        <w:rPr>
          <w:rFonts w:hint="eastAsia"/>
        </w:rPr>
        <w:t>～</w:t>
      </w:r>
      <w:r>
        <w:t>110kPa</w:t>
      </w:r>
      <w:r>
        <w:rPr>
          <w:rFonts w:hint="eastAsia"/>
        </w:rPr>
        <w:t>。</w:t>
      </w:r>
    </w:p>
    <w:p>
      <w:pPr>
        <w:pStyle w:val="5"/>
        <w:numPr>
          <w:ilvl w:val="2"/>
          <w:numId w:val="33"/>
        </w:numPr>
        <w:tabs>
          <w:tab w:val="left" w:pos="525"/>
        </w:tabs>
        <w:spacing w:line="360" w:lineRule="auto"/>
        <w:ind w:left="720" w:hanging="294" w:firstLineChars="0"/>
        <w:rPr>
          <w:rStyle w:val="167"/>
        </w:rPr>
      </w:pPr>
      <w:r>
        <w:rPr>
          <w:rStyle w:val="167"/>
          <w:rFonts w:hint="eastAsia"/>
        </w:rPr>
        <w:t>电源条件</w:t>
      </w:r>
    </w:p>
    <w:p>
      <w:pPr>
        <w:numPr>
          <w:ilvl w:val="0"/>
          <w:numId w:val="35"/>
        </w:numPr>
        <w:tabs>
          <w:tab w:val="left" w:pos="1134"/>
        </w:tabs>
        <w:spacing w:line="360" w:lineRule="auto"/>
      </w:pPr>
      <w:r>
        <w:rPr>
          <w:rFonts w:hint="eastAsia"/>
        </w:rPr>
        <w:t>电源</w:t>
      </w:r>
      <w:r>
        <w:t>电压</w:t>
      </w:r>
      <w:r>
        <w:rPr>
          <w:rFonts w:hint="eastAsia"/>
        </w:rPr>
        <w:t>：单相220V±20％；</w:t>
      </w:r>
    </w:p>
    <w:p>
      <w:pPr>
        <w:numPr>
          <w:ilvl w:val="0"/>
          <w:numId w:val="35"/>
        </w:numPr>
        <w:tabs>
          <w:tab w:val="left" w:pos="1134"/>
        </w:tabs>
        <w:spacing w:line="360" w:lineRule="auto"/>
        <w:ind w:left="1134" w:hanging="399"/>
      </w:pPr>
      <w:r>
        <w:rPr>
          <w:rFonts w:hint="eastAsia"/>
        </w:rPr>
        <w:t>电源频率：50Hz±1Hz。</w:t>
      </w:r>
    </w:p>
    <w:p>
      <w:pPr>
        <w:pStyle w:val="5"/>
        <w:numPr>
          <w:ilvl w:val="2"/>
          <w:numId w:val="33"/>
        </w:numPr>
        <w:tabs>
          <w:tab w:val="left" w:pos="525"/>
        </w:tabs>
        <w:spacing w:line="360" w:lineRule="auto"/>
        <w:ind w:left="720" w:hanging="294" w:firstLineChars="0"/>
        <w:rPr>
          <w:rStyle w:val="167"/>
        </w:rPr>
      </w:pPr>
      <w:r>
        <w:rPr>
          <w:rStyle w:val="167"/>
          <w:rFonts w:hint="eastAsia"/>
        </w:rPr>
        <w:t>额定电压</w:t>
      </w:r>
    </w:p>
    <w:p>
      <w:pPr>
        <w:tabs>
          <w:tab w:val="left" w:pos="1134"/>
        </w:tabs>
        <w:spacing w:line="360" w:lineRule="auto"/>
        <w:ind w:left="735"/>
        <w:rPr>
          <w:rFonts w:ascii="宋体" w:hAnsi="宋体"/>
        </w:rPr>
      </w:pPr>
      <w:r>
        <w:rPr>
          <w:rFonts w:hint="eastAsia"/>
        </w:rPr>
        <w:t>单相</w:t>
      </w:r>
      <w:r>
        <w:rPr>
          <w:rFonts w:hint="eastAsia" w:ascii="宋体" w:hAnsi="宋体"/>
        </w:rPr>
        <w:t>220V。</w:t>
      </w:r>
    </w:p>
    <w:p>
      <w:pPr>
        <w:pStyle w:val="5"/>
        <w:numPr>
          <w:ilvl w:val="2"/>
          <w:numId w:val="33"/>
        </w:numPr>
        <w:tabs>
          <w:tab w:val="left" w:pos="525"/>
        </w:tabs>
        <w:spacing w:line="360" w:lineRule="auto"/>
        <w:ind w:left="720" w:hanging="294" w:firstLineChars="0"/>
        <w:rPr>
          <w:rStyle w:val="167"/>
        </w:rPr>
      </w:pPr>
      <w:r>
        <w:rPr>
          <w:rStyle w:val="167"/>
          <w:rFonts w:hint="eastAsia"/>
        </w:rPr>
        <w:t>额定电流</w:t>
      </w:r>
    </w:p>
    <w:p>
      <w:pPr>
        <w:tabs>
          <w:tab w:val="left" w:pos="1134"/>
        </w:tabs>
        <w:spacing w:line="360" w:lineRule="auto"/>
        <w:ind w:left="735"/>
      </w:pPr>
      <w:r>
        <w:rPr>
          <w:rFonts w:hint="eastAsia"/>
        </w:rPr>
        <w:t>采用单相供电时，电流不大于32A。</w:t>
      </w:r>
    </w:p>
    <w:p>
      <w:pPr>
        <w:pStyle w:val="5"/>
        <w:numPr>
          <w:ilvl w:val="2"/>
          <w:numId w:val="33"/>
        </w:numPr>
        <w:tabs>
          <w:tab w:val="left" w:pos="525"/>
        </w:tabs>
        <w:spacing w:line="360" w:lineRule="auto"/>
        <w:ind w:left="720" w:hanging="294" w:firstLineChars="0"/>
        <w:rPr>
          <w:rStyle w:val="167"/>
        </w:rPr>
      </w:pPr>
      <w:r>
        <w:rPr>
          <w:rStyle w:val="167"/>
          <w:rFonts w:hint="eastAsia"/>
        </w:rPr>
        <w:t>结构形式</w:t>
      </w:r>
    </w:p>
    <w:p>
      <w:pPr>
        <w:numPr>
          <w:ilvl w:val="0"/>
          <w:numId w:val="36"/>
        </w:numPr>
        <w:tabs>
          <w:tab w:val="left" w:pos="1134"/>
        </w:tabs>
        <w:spacing w:line="360" w:lineRule="auto"/>
      </w:pPr>
      <w:r>
        <w:rPr>
          <w:rFonts w:hint="eastAsia"/>
        </w:rPr>
        <w:t>落地式充电桩：桩体采用落地安装方式；</w:t>
      </w:r>
    </w:p>
    <w:p>
      <w:pPr>
        <w:numPr>
          <w:ilvl w:val="0"/>
          <w:numId w:val="36"/>
        </w:numPr>
        <w:tabs>
          <w:tab w:val="left" w:pos="1134"/>
        </w:tabs>
        <w:spacing w:line="360" w:lineRule="auto"/>
        <w:ind w:left="1134" w:hanging="399"/>
      </w:pPr>
      <w:r>
        <w:rPr>
          <w:rFonts w:hint="eastAsia"/>
        </w:rPr>
        <w:t>壁挂式充电桩：桩体采用壁挂安装方式。</w:t>
      </w:r>
    </w:p>
    <w:p>
      <w:pPr>
        <w:pStyle w:val="5"/>
        <w:numPr>
          <w:ilvl w:val="2"/>
          <w:numId w:val="33"/>
        </w:numPr>
        <w:tabs>
          <w:tab w:val="left" w:pos="525"/>
        </w:tabs>
        <w:spacing w:line="360" w:lineRule="auto"/>
        <w:ind w:left="720" w:hanging="294" w:firstLineChars="0"/>
        <w:rPr>
          <w:rStyle w:val="167"/>
        </w:rPr>
      </w:pPr>
      <w:r>
        <w:rPr>
          <w:rStyle w:val="167"/>
          <w:rFonts w:hint="eastAsia"/>
        </w:rPr>
        <w:t>输出形式</w:t>
      </w:r>
    </w:p>
    <w:p>
      <w:pPr>
        <w:pStyle w:val="5"/>
        <w:spacing w:line="360" w:lineRule="auto"/>
        <w:ind w:firstLine="422"/>
        <w:rPr>
          <w:b/>
        </w:rPr>
      </w:pPr>
      <w:r>
        <w:rPr>
          <w:rFonts w:hint="eastAsia"/>
          <w:b/>
        </w:rPr>
        <w:t>每台交流</w:t>
      </w:r>
      <w:r>
        <w:rPr>
          <w:b/>
        </w:rPr>
        <w:t>充电桩配置1套</w:t>
      </w:r>
      <w:r>
        <w:rPr>
          <w:rFonts w:hint="eastAsia"/>
          <w:b/>
        </w:rPr>
        <w:t>交</w:t>
      </w:r>
      <w:r>
        <w:rPr>
          <w:b/>
        </w:rPr>
        <w:t>流充电接口</w:t>
      </w:r>
      <w:r>
        <w:rPr>
          <w:rFonts w:hint="eastAsia"/>
          <w:b/>
        </w:rPr>
        <w:t>。</w:t>
      </w:r>
    </w:p>
    <w:p>
      <w:pPr>
        <w:pStyle w:val="4"/>
        <w:numPr>
          <w:ilvl w:val="1"/>
          <w:numId w:val="33"/>
        </w:numPr>
        <w:spacing w:line="360" w:lineRule="auto"/>
      </w:pPr>
      <w:bookmarkStart w:id="66" w:name="_Toc352274278"/>
      <w:bookmarkStart w:id="67" w:name="_Toc413504321"/>
      <w:bookmarkStart w:id="68" w:name="_Toc120790087"/>
      <w:r>
        <w:rPr>
          <w:rFonts w:hint="eastAsia"/>
        </w:rPr>
        <w:t>功能要求</w:t>
      </w:r>
      <w:bookmarkEnd w:id="66"/>
      <w:bookmarkEnd w:id="67"/>
      <w:bookmarkEnd w:id="68"/>
    </w:p>
    <w:p>
      <w:pPr>
        <w:pStyle w:val="5"/>
        <w:numPr>
          <w:ilvl w:val="2"/>
          <w:numId w:val="33"/>
        </w:numPr>
        <w:tabs>
          <w:tab w:val="left" w:pos="525"/>
        </w:tabs>
        <w:spacing w:before="161" w:after="161" w:line="360" w:lineRule="auto"/>
        <w:ind w:firstLineChars="0"/>
      </w:pPr>
      <w:bookmarkStart w:id="69" w:name="_Toc352274279"/>
      <w:r>
        <w:rPr>
          <w:rFonts w:hint="eastAsia"/>
        </w:rPr>
        <w:t>充电控制器故障信息处理要求</w:t>
      </w:r>
    </w:p>
    <w:p>
      <w:pPr>
        <w:pStyle w:val="5"/>
        <w:tabs>
          <w:tab w:val="left" w:pos="1140"/>
        </w:tabs>
        <w:spacing w:line="360" w:lineRule="auto"/>
      </w:pPr>
      <w:r>
        <w:rPr>
          <w:rFonts w:hint="eastAsia"/>
        </w:rPr>
        <w:t>充电控制器应具备对交流接触器或继电器等设备状态信息采集和处理功能。</w:t>
      </w:r>
    </w:p>
    <w:p>
      <w:pPr>
        <w:pStyle w:val="5"/>
        <w:numPr>
          <w:ilvl w:val="2"/>
          <w:numId w:val="33"/>
        </w:numPr>
        <w:tabs>
          <w:tab w:val="left" w:pos="525"/>
        </w:tabs>
        <w:spacing w:line="360" w:lineRule="auto"/>
        <w:ind w:left="720" w:hanging="294" w:firstLineChars="0"/>
        <w:rPr>
          <w:rStyle w:val="167"/>
        </w:rPr>
      </w:pPr>
      <w:r>
        <w:rPr>
          <w:rStyle w:val="167"/>
          <w:rFonts w:hint="eastAsia"/>
        </w:rPr>
        <w:t>计量功能</w:t>
      </w:r>
    </w:p>
    <w:p>
      <w:pPr>
        <w:pStyle w:val="5"/>
        <w:tabs>
          <w:tab w:val="left" w:pos="1140"/>
        </w:tabs>
        <w:spacing w:line="360" w:lineRule="auto"/>
      </w:pPr>
      <w:r>
        <w:t>充电</w:t>
      </w:r>
      <w:r>
        <w:rPr>
          <w:rFonts w:hint="eastAsia"/>
        </w:rPr>
        <w:t>桩具有对每个充电接口输出电能进行单独计量的功能。</w:t>
      </w:r>
    </w:p>
    <w:p>
      <w:pPr>
        <w:pStyle w:val="5"/>
        <w:numPr>
          <w:ilvl w:val="2"/>
          <w:numId w:val="33"/>
        </w:numPr>
        <w:tabs>
          <w:tab w:val="left" w:pos="525"/>
        </w:tabs>
        <w:spacing w:line="360" w:lineRule="auto"/>
        <w:ind w:left="720" w:hanging="294" w:firstLineChars="0"/>
        <w:rPr>
          <w:rStyle w:val="167"/>
        </w:rPr>
      </w:pPr>
      <w:r>
        <w:rPr>
          <w:rStyle w:val="167"/>
          <w:rFonts w:hint="eastAsia"/>
        </w:rPr>
        <w:t>读卡功能</w:t>
      </w:r>
    </w:p>
    <w:p>
      <w:pPr>
        <w:pStyle w:val="5"/>
        <w:tabs>
          <w:tab w:val="left" w:pos="1140"/>
        </w:tabs>
        <w:spacing w:line="360" w:lineRule="auto"/>
      </w:pPr>
      <w:r>
        <w:rPr>
          <w:rFonts w:hint="eastAsia"/>
        </w:rPr>
        <w:t>交流充电桩应</w:t>
      </w:r>
      <w:r>
        <w:t>配置</w:t>
      </w:r>
      <w:r>
        <w:rPr>
          <w:rFonts w:hint="eastAsia"/>
        </w:rPr>
        <w:t>CPU卡非接触式读卡器，感应距离不小于4CM，支持</w:t>
      </w:r>
      <w:r>
        <w:t>ISO</w:t>
      </w:r>
      <w:r>
        <w:rPr>
          <w:rFonts w:hint="eastAsia"/>
        </w:rPr>
        <w:t xml:space="preserve"> </w:t>
      </w:r>
      <w:r>
        <w:t>14443协议</w:t>
      </w:r>
      <w:r>
        <w:rPr>
          <w:rFonts w:hint="eastAsia"/>
        </w:rPr>
        <w:t>，读卡器应</w:t>
      </w:r>
      <w:r>
        <w:t>具备RS232</w:t>
      </w:r>
      <w:r>
        <w:rPr>
          <w:rFonts w:hint="eastAsia"/>
        </w:rPr>
        <w:t>接口。</w:t>
      </w:r>
    </w:p>
    <w:p>
      <w:pPr>
        <w:pStyle w:val="5"/>
        <w:numPr>
          <w:ilvl w:val="2"/>
          <w:numId w:val="33"/>
        </w:numPr>
        <w:tabs>
          <w:tab w:val="left" w:pos="525"/>
        </w:tabs>
        <w:spacing w:line="360" w:lineRule="auto"/>
        <w:ind w:left="720" w:hanging="294" w:firstLineChars="0"/>
        <w:rPr>
          <w:rStyle w:val="167"/>
        </w:rPr>
      </w:pPr>
      <w:r>
        <w:rPr>
          <w:rStyle w:val="167"/>
          <w:rFonts w:hint="eastAsia"/>
        </w:rPr>
        <w:t>保护功能</w:t>
      </w:r>
    </w:p>
    <w:p>
      <w:pPr>
        <w:pStyle w:val="5"/>
        <w:tabs>
          <w:tab w:val="left" w:pos="567"/>
        </w:tabs>
        <w:spacing w:before="161" w:after="161" w:line="360" w:lineRule="auto"/>
        <w:ind w:firstLineChars="0"/>
      </w:pPr>
      <w:r>
        <w:rPr>
          <w:rFonts w:hint="eastAsia"/>
        </w:rPr>
        <w:t>充电桩的安全性要求应满足GB/T 18487.1-2015附录A中对应的描述和要求。</w:t>
      </w:r>
    </w:p>
    <w:p>
      <w:pPr>
        <w:numPr>
          <w:ilvl w:val="0"/>
          <w:numId w:val="37"/>
        </w:numPr>
        <w:tabs>
          <w:tab w:val="left" w:pos="1134"/>
        </w:tabs>
        <w:spacing w:line="360" w:lineRule="auto"/>
      </w:pPr>
      <w:r>
        <w:rPr>
          <w:rFonts w:hint="eastAsia"/>
        </w:rPr>
        <w:t>充电桩的电源回路应具备带负载可分合的开关电器。</w:t>
      </w:r>
    </w:p>
    <w:p>
      <w:pPr>
        <w:numPr>
          <w:ilvl w:val="0"/>
          <w:numId w:val="37"/>
        </w:numPr>
        <w:tabs>
          <w:tab w:val="left" w:pos="1134"/>
        </w:tabs>
        <w:spacing w:line="360" w:lineRule="auto"/>
        <w:ind w:left="1134" w:hanging="399"/>
      </w:pPr>
      <w:r>
        <w:rPr>
          <w:rFonts w:hint="eastAsia"/>
        </w:rPr>
        <w:t>充电桩的电源回路应安装过载、短路、漏电保护装置。</w:t>
      </w:r>
    </w:p>
    <w:p>
      <w:pPr>
        <w:numPr>
          <w:ilvl w:val="0"/>
          <w:numId w:val="37"/>
        </w:numPr>
        <w:tabs>
          <w:tab w:val="left" w:pos="1134"/>
        </w:tabs>
        <w:spacing w:line="360" w:lineRule="auto"/>
        <w:ind w:left="1134" w:hanging="399"/>
      </w:pPr>
      <w:r>
        <w:rPr>
          <w:rFonts w:hint="eastAsia"/>
        </w:rPr>
        <w:t>充电桩的电源回路应安装防雷装置。</w:t>
      </w:r>
    </w:p>
    <w:p>
      <w:pPr>
        <w:numPr>
          <w:ilvl w:val="0"/>
          <w:numId w:val="37"/>
        </w:numPr>
        <w:tabs>
          <w:tab w:val="left" w:pos="1134"/>
        </w:tabs>
        <w:spacing w:line="360" w:lineRule="auto"/>
        <w:ind w:left="1134" w:hanging="399"/>
      </w:pPr>
      <w:r>
        <w:rPr>
          <w:rFonts w:hint="eastAsia"/>
        </w:rPr>
        <w:t>充电桩应具备急停开关，能实现在充电过程中100ms内紧急切断输出电源。</w:t>
      </w:r>
    </w:p>
    <w:p>
      <w:pPr>
        <w:numPr>
          <w:ilvl w:val="0"/>
          <w:numId w:val="37"/>
        </w:numPr>
        <w:tabs>
          <w:tab w:val="left" w:pos="1134"/>
        </w:tabs>
        <w:spacing w:line="360" w:lineRule="auto"/>
      </w:pPr>
      <w:r>
        <w:rPr>
          <w:rFonts w:hint="eastAsia"/>
        </w:rPr>
        <w:t>在充电过程中出现连接异常时，充电桩应立即（100ms内）自动切断输出电源。</w:t>
      </w:r>
    </w:p>
    <w:p>
      <w:pPr>
        <w:numPr>
          <w:ilvl w:val="0"/>
          <w:numId w:val="37"/>
        </w:numPr>
        <w:tabs>
          <w:tab w:val="left" w:pos="1134"/>
        </w:tabs>
        <w:spacing w:line="360" w:lineRule="auto"/>
      </w:pPr>
      <w:r>
        <w:rPr>
          <w:rFonts w:hint="eastAsia"/>
        </w:rPr>
        <w:t>在停止充电时，充电桩应保证输出电源回路处于断开状态。</w:t>
      </w:r>
    </w:p>
    <w:p>
      <w:pPr>
        <w:numPr>
          <w:ilvl w:val="0"/>
          <w:numId w:val="37"/>
        </w:numPr>
        <w:tabs>
          <w:tab w:val="left" w:pos="1134"/>
        </w:tabs>
        <w:spacing w:line="360" w:lineRule="auto"/>
        <w:rPr>
          <w:rFonts w:ascii="宋体" w:hAnsi="宋体"/>
          <w:szCs w:val="21"/>
        </w:rPr>
      </w:pPr>
      <w:r>
        <w:rPr>
          <w:rFonts w:hint="eastAsia" w:ascii="宋体" w:hAnsi="宋体"/>
          <w:szCs w:val="21"/>
        </w:rPr>
        <w:t>剩余电流保护器应采用A型或B型。</w:t>
      </w:r>
    </w:p>
    <w:p>
      <w:pPr>
        <w:pStyle w:val="5"/>
        <w:numPr>
          <w:ilvl w:val="2"/>
          <w:numId w:val="33"/>
        </w:numPr>
        <w:tabs>
          <w:tab w:val="left" w:pos="525"/>
        </w:tabs>
        <w:spacing w:line="360" w:lineRule="auto"/>
        <w:ind w:left="720" w:hanging="294" w:firstLineChars="0"/>
        <w:rPr>
          <w:rStyle w:val="167"/>
        </w:rPr>
      </w:pPr>
      <w:r>
        <w:rPr>
          <w:rStyle w:val="167"/>
          <w:rFonts w:hint="eastAsia"/>
        </w:rPr>
        <w:t>自检功能</w:t>
      </w:r>
    </w:p>
    <w:p>
      <w:pPr>
        <w:pStyle w:val="5"/>
        <w:tabs>
          <w:tab w:val="left" w:pos="567"/>
        </w:tabs>
        <w:spacing w:before="161" w:after="161" w:line="360" w:lineRule="auto"/>
        <w:ind w:firstLineChars="0"/>
      </w:pPr>
      <w:r>
        <w:rPr>
          <w:rFonts w:hint="eastAsia"/>
        </w:rPr>
        <w:t>充电桩应具备自检及故障报警功能。</w:t>
      </w:r>
    </w:p>
    <w:p>
      <w:pPr>
        <w:pStyle w:val="4"/>
        <w:numPr>
          <w:ilvl w:val="1"/>
          <w:numId w:val="33"/>
        </w:numPr>
        <w:spacing w:line="360" w:lineRule="auto"/>
      </w:pPr>
      <w:bookmarkStart w:id="70" w:name="_Toc413504322"/>
      <w:bookmarkStart w:id="71" w:name="_Toc120790088"/>
      <w:r>
        <w:rPr>
          <w:rFonts w:hint="eastAsia"/>
        </w:rPr>
        <w:t>性能要求</w:t>
      </w:r>
      <w:bookmarkEnd w:id="69"/>
      <w:bookmarkEnd w:id="70"/>
      <w:bookmarkEnd w:id="71"/>
    </w:p>
    <w:p>
      <w:pPr>
        <w:pStyle w:val="5"/>
        <w:numPr>
          <w:ilvl w:val="2"/>
          <w:numId w:val="33"/>
        </w:numPr>
        <w:tabs>
          <w:tab w:val="left" w:pos="525"/>
        </w:tabs>
        <w:spacing w:line="360" w:lineRule="auto"/>
        <w:ind w:left="720" w:hanging="294" w:firstLineChars="0"/>
        <w:rPr>
          <w:rStyle w:val="167"/>
        </w:rPr>
      </w:pPr>
      <w:bookmarkStart w:id="72" w:name="_Toc352274280"/>
      <w:r>
        <w:rPr>
          <w:rStyle w:val="167"/>
          <w:rFonts w:hint="eastAsia"/>
        </w:rPr>
        <w:t>环境防护要求</w:t>
      </w:r>
    </w:p>
    <w:p>
      <w:pPr>
        <w:numPr>
          <w:ilvl w:val="0"/>
          <w:numId w:val="38"/>
        </w:numPr>
        <w:tabs>
          <w:tab w:val="left" w:pos="1134"/>
        </w:tabs>
        <w:spacing w:line="360" w:lineRule="auto"/>
      </w:pPr>
      <w:r>
        <w:rPr>
          <w:rFonts w:hint="eastAsia"/>
        </w:rPr>
        <w:t>IP防护等级：充电桩外壳防护等级不应低于GB 4208中IP32（室内）或IP54（室外）的规定。</w:t>
      </w:r>
    </w:p>
    <w:p>
      <w:pPr>
        <w:numPr>
          <w:ilvl w:val="0"/>
          <w:numId w:val="38"/>
        </w:numPr>
        <w:tabs>
          <w:tab w:val="left" w:pos="1134"/>
        </w:tabs>
        <w:spacing w:line="360" w:lineRule="auto"/>
      </w:pPr>
      <w:bookmarkStart w:id="73" w:name="_Toc179863361"/>
      <w:r>
        <w:rPr>
          <w:rFonts w:hint="eastAsia"/>
        </w:rPr>
        <w:t>三防</w:t>
      </w:r>
      <w:r>
        <w:t>(</w:t>
      </w:r>
      <w:r>
        <w:rPr>
          <w:rFonts w:hint="eastAsia"/>
        </w:rPr>
        <w:t>防潮湿，防霉变，防盐雾</w:t>
      </w:r>
      <w:r>
        <w:t>)</w:t>
      </w:r>
      <w:r>
        <w:rPr>
          <w:rFonts w:hint="eastAsia"/>
        </w:rPr>
        <w:t>保护</w:t>
      </w:r>
      <w:bookmarkEnd w:id="73"/>
      <w:r>
        <w:rPr>
          <w:rFonts w:hint="eastAsia"/>
        </w:rPr>
        <w:t>：充电桩内印刷线路板、接插件等电路应具有防潮湿、防霉变、防盐雾处理，保证充电桩在潮湿、盐雾环境下正常运行。</w:t>
      </w:r>
    </w:p>
    <w:p>
      <w:pPr>
        <w:numPr>
          <w:ilvl w:val="0"/>
          <w:numId w:val="38"/>
        </w:numPr>
        <w:tabs>
          <w:tab w:val="left" w:pos="1134"/>
        </w:tabs>
        <w:spacing w:line="360" w:lineRule="auto"/>
      </w:pPr>
      <w:bookmarkStart w:id="74" w:name="_Toc179863362"/>
      <w:r>
        <w:rPr>
          <w:rFonts w:hint="eastAsia"/>
        </w:rPr>
        <w:t>防锈</w:t>
      </w:r>
      <w:r>
        <w:t>(</w:t>
      </w:r>
      <w:r>
        <w:rPr>
          <w:rFonts w:hint="eastAsia"/>
        </w:rPr>
        <w:t>防氧化</w:t>
      </w:r>
      <w:r>
        <w:t>)</w:t>
      </w:r>
      <w:r>
        <w:rPr>
          <w:rFonts w:hint="eastAsia"/>
        </w:rPr>
        <w:t>保护</w:t>
      </w:r>
      <w:bookmarkEnd w:id="74"/>
      <w:r>
        <w:rPr>
          <w:rFonts w:hint="eastAsia"/>
        </w:rPr>
        <w:t>：充电桩铁质外壳和暴露的铁质支架、零件应采用双层防锈措施，非铁质的金属外壳也应具有防氧化保护膜或防氧化处理。</w:t>
      </w:r>
    </w:p>
    <w:p>
      <w:pPr>
        <w:pStyle w:val="5"/>
        <w:numPr>
          <w:ilvl w:val="2"/>
          <w:numId w:val="33"/>
        </w:numPr>
        <w:tabs>
          <w:tab w:val="left" w:pos="525"/>
        </w:tabs>
        <w:spacing w:line="360" w:lineRule="auto"/>
        <w:ind w:left="720" w:hanging="294" w:firstLineChars="0"/>
        <w:rPr>
          <w:rStyle w:val="167"/>
        </w:rPr>
      </w:pPr>
      <w:r>
        <w:rPr>
          <w:rStyle w:val="167"/>
          <w:rFonts w:hint="eastAsia"/>
        </w:rPr>
        <w:t>电击防护要求</w:t>
      </w:r>
    </w:p>
    <w:p>
      <w:pPr>
        <w:pStyle w:val="5"/>
        <w:tabs>
          <w:tab w:val="left" w:pos="1140"/>
        </w:tabs>
        <w:spacing w:line="360" w:lineRule="auto"/>
      </w:pPr>
      <w:r>
        <w:rPr>
          <w:rFonts w:hAnsi="宋体"/>
          <w:szCs w:val="21"/>
        </w:rPr>
        <w:t>充电桩的</w:t>
      </w:r>
      <w:r>
        <w:t>电击</w:t>
      </w:r>
      <w:r>
        <w:rPr>
          <w:rFonts w:hAnsi="宋体"/>
          <w:szCs w:val="21"/>
        </w:rPr>
        <w:t>防</w:t>
      </w:r>
      <w:r>
        <w:rPr>
          <w:rFonts w:ascii="宋体" w:hAnsi="宋体"/>
          <w:szCs w:val="21"/>
        </w:rPr>
        <w:t xml:space="preserve">护要求应符合GB/T </w:t>
      </w:r>
      <w:r>
        <w:rPr>
          <w:rFonts w:ascii="宋体" w:hAnsi="宋体"/>
        </w:rPr>
        <w:t>18487</w:t>
      </w:r>
      <w:r>
        <w:rPr>
          <w:rFonts w:ascii="宋体" w:hAnsi="宋体"/>
          <w:szCs w:val="21"/>
        </w:rPr>
        <w:t>.1-2001中第9章的要求</w:t>
      </w:r>
      <w:r>
        <w:rPr>
          <w:rFonts w:hint="eastAsia" w:hAnsi="宋体"/>
          <w:szCs w:val="21"/>
        </w:rPr>
        <w:t>。</w:t>
      </w:r>
    </w:p>
    <w:p>
      <w:pPr>
        <w:pStyle w:val="5"/>
        <w:numPr>
          <w:ilvl w:val="2"/>
          <w:numId w:val="33"/>
        </w:numPr>
        <w:tabs>
          <w:tab w:val="left" w:pos="525"/>
        </w:tabs>
        <w:spacing w:line="360" w:lineRule="auto"/>
        <w:ind w:left="720" w:hanging="294" w:firstLineChars="0"/>
        <w:rPr>
          <w:rStyle w:val="167"/>
        </w:rPr>
      </w:pPr>
      <w:r>
        <w:rPr>
          <w:rStyle w:val="167"/>
          <w:rFonts w:hint="eastAsia"/>
        </w:rPr>
        <w:t>电气间隙和爬电距离</w:t>
      </w:r>
    </w:p>
    <w:p>
      <w:pPr>
        <w:pStyle w:val="5"/>
        <w:tabs>
          <w:tab w:val="left" w:pos="1140"/>
        </w:tabs>
        <w:spacing w:line="360" w:lineRule="auto"/>
        <w:rPr>
          <w:kern w:val="0"/>
        </w:rPr>
      </w:pPr>
      <w:r>
        <w:rPr>
          <w:rFonts w:hAnsi="宋体"/>
          <w:szCs w:val="21"/>
        </w:rPr>
        <w:t>充电桩</w:t>
      </w:r>
      <w:r>
        <w:rPr>
          <w:rFonts w:hint="eastAsia"/>
        </w:rPr>
        <w:t>的电气间隙和爬电距离应符合GB/T 18487.1-2015中10.4节的规定。</w:t>
      </w:r>
    </w:p>
    <w:p>
      <w:pPr>
        <w:pStyle w:val="5"/>
        <w:numPr>
          <w:ilvl w:val="2"/>
          <w:numId w:val="33"/>
        </w:numPr>
        <w:tabs>
          <w:tab w:val="left" w:pos="525"/>
        </w:tabs>
        <w:spacing w:line="360" w:lineRule="auto"/>
        <w:ind w:left="720" w:hanging="294" w:firstLineChars="0"/>
        <w:rPr>
          <w:rStyle w:val="167"/>
        </w:rPr>
      </w:pPr>
      <w:r>
        <w:rPr>
          <w:rStyle w:val="167"/>
          <w:rFonts w:hint="eastAsia"/>
        </w:rPr>
        <w:t>绝缘性能要求</w:t>
      </w:r>
    </w:p>
    <w:p>
      <w:pPr>
        <w:numPr>
          <w:ilvl w:val="0"/>
          <w:numId w:val="39"/>
        </w:numPr>
        <w:tabs>
          <w:tab w:val="left" w:pos="1134"/>
        </w:tabs>
        <w:spacing w:line="360" w:lineRule="auto"/>
      </w:pPr>
      <w:r>
        <w:rPr>
          <w:rFonts w:hint="eastAsia"/>
        </w:rPr>
        <w:t>绝缘电阻：用开路电压为表2规定电压的测试仪器测量，充电桩非电气连接的各带电回路之间、各独立带电回路与地（金属外壳）之间绝缘电阻应大于等于10</w:t>
      </w:r>
      <w:r>
        <w:t>MΩ</w:t>
      </w:r>
      <w:r>
        <w:rPr>
          <w:rFonts w:hint="eastAsia"/>
        </w:rPr>
        <w:t>。</w:t>
      </w:r>
    </w:p>
    <w:p>
      <w:pPr>
        <w:numPr>
          <w:ilvl w:val="0"/>
          <w:numId w:val="39"/>
        </w:numPr>
        <w:tabs>
          <w:tab w:val="left" w:pos="1134"/>
        </w:tabs>
        <w:spacing w:line="360" w:lineRule="auto"/>
      </w:pPr>
      <w:r>
        <w:rPr>
          <w:rFonts w:hint="eastAsia"/>
        </w:rPr>
        <w:t>工频耐压：充电桩非电气连接的各带电回路之间、各独立带电回路与地（金属外壳）之间，按其工作电压应能承受表2所规定历时</w:t>
      </w:r>
      <w:r>
        <w:t>1</w:t>
      </w:r>
      <w:r>
        <w:rPr>
          <w:rFonts w:hint="eastAsia"/>
        </w:rPr>
        <w:t xml:space="preserve"> </w:t>
      </w:r>
      <w:r>
        <w:t>min</w:t>
      </w:r>
      <w:r>
        <w:rPr>
          <w:rFonts w:hint="eastAsia"/>
        </w:rPr>
        <w:t>的工频耐压试验（也可采用直流电压，试验电压为交流电压有效值的1.4倍）。试验过程中应无绝缘击穿和闪络现象。</w:t>
      </w:r>
    </w:p>
    <w:p>
      <w:pPr>
        <w:numPr>
          <w:ilvl w:val="0"/>
          <w:numId w:val="39"/>
        </w:numPr>
        <w:tabs>
          <w:tab w:val="left" w:pos="1134"/>
        </w:tabs>
        <w:spacing w:line="360" w:lineRule="auto"/>
      </w:pPr>
      <w:r>
        <w:rPr>
          <w:rFonts w:hint="eastAsia"/>
        </w:rPr>
        <w:t>冲击电压：充电桩各带电回路、各带电电路对地（金属外壳）之间，按其工作电压应能承受表3所规定标准雷电波的短时冲击电压试验。试验过程中应无击穿放电。</w:t>
      </w:r>
    </w:p>
    <w:p>
      <w:pPr>
        <w:widowControl/>
        <w:jc w:val="center"/>
        <w:rPr>
          <w:rFonts w:ascii="黑体" w:eastAsia="黑体"/>
          <w:kern w:val="0"/>
        </w:rPr>
      </w:pPr>
      <w:r>
        <w:rPr>
          <w:rFonts w:hint="eastAsia" w:ascii="黑体" w:eastAsia="黑体"/>
          <w:kern w:val="0"/>
        </w:rPr>
        <w:t>表2  绝缘试验的试验等级</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155"/>
        <w:gridCol w:w="2728"/>
        <w:gridCol w:w="2155"/>
        <w:gridCol w:w="1978"/>
      </w:tblGrid>
      <w:tr>
        <w:trPr>
          <w:jc w:val="center"/>
        </w:trPr>
        <w:tc>
          <w:tcPr>
            <w:tcW w:w="2155" w:type="dxa"/>
            <w:vAlign w:val="center"/>
          </w:tcPr>
          <w:p>
            <w:pPr>
              <w:autoSpaceDE w:val="0"/>
              <w:autoSpaceDN w:val="0"/>
              <w:adjustRightInd w:val="0"/>
              <w:jc w:val="center"/>
              <w:rPr>
                <w:rFonts w:ascii="宋体" w:hAnsi="宋体"/>
                <w:kern w:val="0"/>
                <w:sz w:val="18"/>
                <w:szCs w:val="18"/>
              </w:rPr>
            </w:pPr>
            <w:r>
              <w:rPr>
                <w:rFonts w:ascii="宋体" w:hAnsi="宋体"/>
                <w:kern w:val="0"/>
                <w:sz w:val="18"/>
                <w:szCs w:val="18"/>
              </w:rPr>
              <w:t>额定绝缘电压U</w:t>
            </w:r>
            <w:r>
              <w:rPr>
                <w:rFonts w:hint="eastAsia" w:ascii="宋体" w:hAnsi="宋体"/>
                <w:kern w:val="0"/>
                <w:sz w:val="18"/>
                <w:szCs w:val="18"/>
              </w:rPr>
              <w:t>i</w:t>
            </w:r>
          </w:p>
          <w:p>
            <w:pPr>
              <w:autoSpaceDE w:val="0"/>
              <w:autoSpaceDN w:val="0"/>
              <w:adjustRightInd w:val="0"/>
              <w:jc w:val="center"/>
              <w:rPr>
                <w:rFonts w:ascii="宋体" w:hAnsi="宋体"/>
                <w:kern w:val="0"/>
                <w:sz w:val="18"/>
                <w:szCs w:val="18"/>
              </w:rPr>
            </w:pPr>
            <w:r>
              <w:rPr>
                <w:rFonts w:hint="eastAsia" w:ascii="宋体" w:hAnsi="宋体"/>
                <w:kern w:val="0"/>
                <w:sz w:val="18"/>
                <w:szCs w:val="18"/>
              </w:rPr>
              <w:t>（</w:t>
            </w:r>
            <w:r>
              <w:rPr>
                <w:rFonts w:ascii="宋体" w:hAnsi="宋体"/>
                <w:kern w:val="0"/>
                <w:sz w:val="18"/>
                <w:szCs w:val="18"/>
              </w:rPr>
              <w:t>V</w:t>
            </w:r>
            <w:r>
              <w:rPr>
                <w:rFonts w:hint="eastAsia" w:ascii="宋体" w:hAnsi="宋体"/>
                <w:kern w:val="0"/>
                <w:sz w:val="18"/>
                <w:szCs w:val="18"/>
              </w:rPr>
              <w:t>）</w:t>
            </w:r>
          </w:p>
        </w:tc>
        <w:tc>
          <w:tcPr>
            <w:tcW w:w="2728" w:type="dxa"/>
            <w:vAlign w:val="center"/>
          </w:tcPr>
          <w:p>
            <w:pPr>
              <w:autoSpaceDE w:val="0"/>
              <w:autoSpaceDN w:val="0"/>
              <w:adjustRightInd w:val="0"/>
              <w:jc w:val="center"/>
              <w:rPr>
                <w:rFonts w:ascii="宋体" w:hAnsi="宋体"/>
                <w:kern w:val="0"/>
                <w:sz w:val="18"/>
                <w:szCs w:val="18"/>
              </w:rPr>
            </w:pPr>
            <w:r>
              <w:rPr>
                <w:rFonts w:hint="eastAsia" w:ascii="宋体" w:hAnsi="宋体"/>
                <w:kern w:val="0"/>
                <w:sz w:val="18"/>
                <w:szCs w:val="18"/>
              </w:rPr>
              <w:t>绝缘电阻测试仪器的电压等级</w:t>
            </w:r>
          </w:p>
          <w:p>
            <w:pPr>
              <w:autoSpaceDE w:val="0"/>
              <w:autoSpaceDN w:val="0"/>
              <w:adjustRightInd w:val="0"/>
              <w:jc w:val="center"/>
              <w:rPr>
                <w:rFonts w:ascii="宋体" w:hAnsi="宋体"/>
                <w:kern w:val="0"/>
                <w:sz w:val="18"/>
                <w:szCs w:val="18"/>
              </w:rPr>
            </w:pPr>
            <w:r>
              <w:rPr>
                <w:rFonts w:hint="eastAsia" w:ascii="宋体" w:hAnsi="宋体"/>
                <w:kern w:val="0"/>
                <w:sz w:val="18"/>
                <w:szCs w:val="18"/>
              </w:rPr>
              <w:t>（V）</w:t>
            </w:r>
          </w:p>
        </w:tc>
        <w:tc>
          <w:tcPr>
            <w:tcW w:w="2155" w:type="dxa"/>
            <w:vAlign w:val="center"/>
          </w:tcPr>
          <w:p>
            <w:pPr>
              <w:autoSpaceDE w:val="0"/>
              <w:autoSpaceDN w:val="0"/>
              <w:adjustRightInd w:val="0"/>
              <w:jc w:val="center"/>
              <w:rPr>
                <w:rFonts w:ascii="宋体" w:hAnsi="宋体"/>
                <w:kern w:val="0"/>
                <w:sz w:val="18"/>
                <w:szCs w:val="18"/>
              </w:rPr>
            </w:pPr>
            <w:r>
              <w:rPr>
                <w:rFonts w:ascii="宋体" w:hAnsi="宋体"/>
                <w:kern w:val="0"/>
                <w:sz w:val="18"/>
                <w:szCs w:val="18"/>
              </w:rPr>
              <w:t>工频</w:t>
            </w:r>
            <w:r>
              <w:rPr>
                <w:rFonts w:hint="eastAsia" w:ascii="宋体" w:hAnsi="宋体"/>
                <w:kern w:val="0"/>
                <w:sz w:val="18"/>
                <w:szCs w:val="18"/>
              </w:rPr>
              <w:t>耐压试验</w:t>
            </w:r>
            <w:r>
              <w:rPr>
                <w:rFonts w:ascii="宋体" w:hAnsi="宋体"/>
                <w:kern w:val="0"/>
                <w:sz w:val="18"/>
                <w:szCs w:val="18"/>
              </w:rPr>
              <w:t>电压</w:t>
            </w:r>
          </w:p>
          <w:p>
            <w:pPr>
              <w:autoSpaceDE w:val="0"/>
              <w:autoSpaceDN w:val="0"/>
              <w:adjustRightInd w:val="0"/>
              <w:jc w:val="center"/>
              <w:rPr>
                <w:rFonts w:ascii="宋体" w:hAnsi="宋体"/>
                <w:kern w:val="0"/>
                <w:sz w:val="18"/>
                <w:szCs w:val="18"/>
              </w:rPr>
            </w:pPr>
            <w:r>
              <w:rPr>
                <w:rFonts w:hint="eastAsia" w:ascii="宋体" w:hAnsi="宋体"/>
                <w:kern w:val="0"/>
                <w:sz w:val="18"/>
                <w:szCs w:val="18"/>
              </w:rPr>
              <w:t>（k</w:t>
            </w:r>
            <w:r>
              <w:rPr>
                <w:rFonts w:ascii="宋体" w:hAnsi="宋体"/>
                <w:kern w:val="0"/>
                <w:sz w:val="18"/>
                <w:szCs w:val="18"/>
              </w:rPr>
              <w:t>V</w:t>
            </w:r>
            <w:r>
              <w:rPr>
                <w:rFonts w:hint="eastAsia" w:ascii="宋体" w:hAnsi="宋体"/>
                <w:kern w:val="0"/>
                <w:sz w:val="18"/>
                <w:szCs w:val="18"/>
              </w:rPr>
              <w:t>）</w:t>
            </w:r>
          </w:p>
        </w:tc>
        <w:tc>
          <w:tcPr>
            <w:tcW w:w="1978" w:type="dxa"/>
            <w:vAlign w:val="center"/>
          </w:tcPr>
          <w:p>
            <w:pPr>
              <w:autoSpaceDE w:val="0"/>
              <w:autoSpaceDN w:val="0"/>
              <w:adjustRightInd w:val="0"/>
              <w:jc w:val="center"/>
              <w:rPr>
                <w:rFonts w:ascii="宋体" w:hAnsi="宋体"/>
                <w:kern w:val="0"/>
                <w:sz w:val="18"/>
                <w:szCs w:val="18"/>
              </w:rPr>
            </w:pPr>
            <w:r>
              <w:rPr>
                <w:rFonts w:ascii="宋体" w:hAnsi="宋体"/>
                <w:kern w:val="0"/>
                <w:sz w:val="18"/>
                <w:szCs w:val="18"/>
              </w:rPr>
              <w:t>冲击</w:t>
            </w:r>
            <w:r>
              <w:rPr>
                <w:rFonts w:hint="eastAsia" w:ascii="宋体" w:hAnsi="宋体"/>
                <w:kern w:val="0"/>
                <w:sz w:val="18"/>
                <w:szCs w:val="18"/>
              </w:rPr>
              <w:t>耐压试验</w:t>
            </w:r>
            <w:r>
              <w:rPr>
                <w:rFonts w:ascii="宋体" w:hAnsi="宋体"/>
                <w:kern w:val="0"/>
                <w:sz w:val="18"/>
                <w:szCs w:val="18"/>
              </w:rPr>
              <w:t>电压</w:t>
            </w:r>
          </w:p>
          <w:p>
            <w:pPr>
              <w:autoSpaceDE w:val="0"/>
              <w:autoSpaceDN w:val="0"/>
              <w:adjustRightInd w:val="0"/>
              <w:jc w:val="center"/>
              <w:rPr>
                <w:rFonts w:ascii="宋体" w:hAnsi="宋体"/>
                <w:kern w:val="0"/>
                <w:sz w:val="18"/>
                <w:szCs w:val="18"/>
              </w:rPr>
            </w:pPr>
            <w:r>
              <w:rPr>
                <w:rFonts w:hint="eastAsia" w:ascii="宋体" w:hAnsi="宋体"/>
                <w:kern w:val="0"/>
                <w:sz w:val="18"/>
                <w:szCs w:val="18"/>
              </w:rPr>
              <w:t>（k</w:t>
            </w:r>
            <w:r>
              <w:rPr>
                <w:rFonts w:ascii="宋体" w:hAnsi="宋体"/>
                <w:kern w:val="0"/>
                <w:sz w:val="18"/>
                <w:szCs w:val="18"/>
              </w:rPr>
              <w:t>V</w:t>
            </w:r>
            <w:r>
              <w:rPr>
                <w:rFonts w:hint="eastAsia" w:ascii="宋体" w:hAnsi="宋体"/>
                <w:kern w:val="0"/>
                <w:sz w:val="18"/>
                <w:szCs w:val="18"/>
              </w:rPr>
              <w:t>）</w:t>
            </w:r>
          </w:p>
        </w:tc>
      </w:tr>
      <w:tr>
        <w:trPr>
          <w:jc w:val="center"/>
        </w:trPr>
        <w:tc>
          <w:tcPr>
            <w:tcW w:w="2155" w:type="dxa"/>
            <w:vAlign w:val="center"/>
          </w:tcPr>
          <w:p>
            <w:pPr>
              <w:jc w:val="center"/>
              <w:rPr>
                <w:rFonts w:ascii="宋体" w:hAnsi="宋体"/>
                <w:sz w:val="18"/>
                <w:szCs w:val="18"/>
              </w:rPr>
            </w:pPr>
            <w:r>
              <w:rPr>
                <w:rFonts w:ascii="宋体" w:hAnsi="宋体"/>
                <w:sz w:val="18"/>
                <w:szCs w:val="18"/>
              </w:rPr>
              <w:t>≤6</w:t>
            </w:r>
            <w:r>
              <w:rPr>
                <w:rFonts w:hint="eastAsia" w:ascii="宋体" w:hAnsi="宋体"/>
                <w:sz w:val="18"/>
                <w:szCs w:val="18"/>
              </w:rPr>
              <w:t>0</w:t>
            </w:r>
          </w:p>
        </w:tc>
        <w:tc>
          <w:tcPr>
            <w:tcW w:w="2728" w:type="dxa"/>
            <w:vAlign w:val="center"/>
          </w:tcPr>
          <w:p>
            <w:pPr>
              <w:jc w:val="center"/>
              <w:rPr>
                <w:rFonts w:ascii="宋体" w:hAnsi="宋体"/>
                <w:sz w:val="18"/>
                <w:szCs w:val="18"/>
              </w:rPr>
            </w:pPr>
            <w:r>
              <w:rPr>
                <w:rFonts w:hint="eastAsia" w:ascii="宋体" w:hAnsi="宋体"/>
                <w:sz w:val="18"/>
                <w:szCs w:val="18"/>
              </w:rPr>
              <w:t>250</w:t>
            </w:r>
          </w:p>
        </w:tc>
        <w:tc>
          <w:tcPr>
            <w:tcW w:w="2155" w:type="dxa"/>
            <w:vAlign w:val="center"/>
          </w:tcPr>
          <w:p>
            <w:pPr>
              <w:jc w:val="center"/>
              <w:rPr>
                <w:rFonts w:ascii="宋体" w:hAnsi="宋体"/>
                <w:sz w:val="18"/>
                <w:szCs w:val="18"/>
              </w:rPr>
            </w:pPr>
            <w:r>
              <w:rPr>
                <w:rFonts w:ascii="宋体" w:hAnsi="宋体"/>
                <w:sz w:val="18"/>
                <w:szCs w:val="18"/>
              </w:rPr>
              <w:t>1.0</w:t>
            </w:r>
            <w:r>
              <w:rPr>
                <w:rFonts w:hint="eastAsia" w:ascii="宋体" w:hAnsi="宋体"/>
                <w:sz w:val="18"/>
                <w:szCs w:val="18"/>
              </w:rPr>
              <w:t>（1.4）</w:t>
            </w:r>
          </w:p>
        </w:tc>
        <w:tc>
          <w:tcPr>
            <w:tcW w:w="1978" w:type="dxa"/>
            <w:vAlign w:val="center"/>
          </w:tcPr>
          <w:p>
            <w:pPr>
              <w:jc w:val="center"/>
              <w:rPr>
                <w:rFonts w:ascii="宋体" w:hAnsi="宋体"/>
                <w:sz w:val="18"/>
                <w:szCs w:val="18"/>
              </w:rPr>
            </w:pPr>
            <w:r>
              <w:rPr>
                <w:rFonts w:ascii="宋体" w:hAnsi="宋体"/>
                <w:sz w:val="18"/>
                <w:szCs w:val="18"/>
              </w:rPr>
              <w:t>1</w:t>
            </w:r>
          </w:p>
        </w:tc>
      </w:tr>
      <w:tr>
        <w:trPr>
          <w:jc w:val="center"/>
        </w:trPr>
        <w:tc>
          <w:tcPr>
            <w:tcW w:w="2155" w:type="dxa"/>
            <w:vAlign w:val="center"/>
          </w:tcPr>
          <w:p>
            <w:pPr>
              <w:jc w:val="center"/>
              <w:rPr>
                <w:rFonts w:ascii="宋体" w:hAnsi="宋体"/>
                <w:sz w:val="18"/>
                <w:szCs w:val="18"/>
              </w:rPr>
            </w:pPr>
            <w:r>
              <w:rPr>
                <w:rFonts w:ascii="宋体" w:hAnsi="宋体"/>
                <w:sz w:val="18"/>
                <w:szCs w:val="18"/>
              </w:rPr>
              <w:t>6</w:t>
            </w:r>
            <w:r>
              <w:rPr>
                <w:rFonts w:hint="eastAsia" w:ascii="宋体" w:hAnsi="宋体"/>
                <w:sz w:val="18"/>
                <w:szCs w:val="18"/>
              </w:rPr>
              <w:t>0</w:t>
            </w:r>
            <w:r>
              <w:rPr>
                <w:rFonts w:ascii="宋体" w:hAnsi="宋体"/>
                <w:sz w:val="18"/>
                <w:szCs w:val="18"/>
              </w:rPr>
              <w:t>＜U</w:t>
            </w:r>
            <w:r>
              <w:rPr>
                <w:rFonts w:hint="eastAsia" w:ascii="宋体" w:hAnsi="宋体"/>
                <w:sz w:val="18"/>
                <w:szCs w:val="18"/>
              </w:rPr>
              <w:t>i</w:t>
            </w:r>
            <w:r>
              <w:rPr>
                <w:rFonts w:ascii="宋体" w:hAnsi="宋体"/>
                <w:sz w:val="18"/>
                <w:szCs w:val="18"/>
              </w:rPr>
              <w:t>≤</w:t>
            </w:r>
            <w:r>
              <w:rPr>
                <w:rFonts w:hint="eastAsia" w:ascii="宋体" w:hAnsi="宋体"/>
                <w:sz w:val="18"/>
                <w:szCs w:val="18"/>
              </w:rPr>
              <w:t>300</w:t>
            </w:r>
          </w:p>
        </w:tc>
        <w:tc>
          <w:tcPr>
            <w:tcW w:w="2728" w:type="dxa"/>
            <w:vAlign w:val="center"/>
          </w:tcPr>
          <w:p>
            <w:pPr>
              <w:jc w:val="center"/>
              <w:rPr>
                <w:rFonts w:ascii="宋体" w:hAnsi="宋体"/>
                <w:sz w:val="18"/>
                <w:szCs w:val="18"/>
              </w:rPr>
            </w:pPr>
            <w:r>
              <w:rPr>
                <w:rFonts w:hint="eastAsia" w:ascii="宋体" w:hAnsi="宋体"/>
                <w:sz w:val="18"/>
                <w:szCs w:val="18"/>
              </w:rPr>
              <w:t>500</w:t>
            </w:r>
          </w:p>
        </w:tc>
        <w:tc>
          <w:tcPr>
            <w:tcW w:w="2155" w:type="dxa"/>
            <w:vAlign w:val="center"/>
          </w:tcPr>
          <w:p>
            <w:pPr>
              <w:jc w:val="center"/>
              <w:rPr>
                <w:rFonts w:ascii="宋体" w:hAnsi="宋体"/>
                <w:sz w:val="18"/>
                <w:szCs w:val="18"/>
              </w:rPr>
            </w:pPr>
            <w:r>
              <w:rPr>
                <w:rFonts w:ascii="宋体" w:hAnsi="宋体"/>
                <w:sz w:val="18"/>
                <w:szCs w:val="18"/>
              </w:rPr>
              <w:t>2.0</w:t>
            </w:r>
            <w:r>
              <w:rPr>
                <w:rFonts w:hint="eastAsia" w:ascii="宋体" w:hAnsi="宋体"/>
                <w:sz w:val="18"/>
                <w:szCs w:val="18"/>
              </w:rPr>
              <w:t>（2.8）</w:t>
            </w:r>
          </w:p>
        </w:tc>
        <w:tc>
          <w:tcPr>
            <w:tcW w:w="1978" w:type="dxa"/>
            <w:vAlign w:val="center"/>
          </w:tcPr>
          <w:p>
            <w:pPr>
              <w:jc w:val="center"/>
              <w:rPr>
                <w:rFonts w:ascii="宋体" w:hAnsi="宋体"/>
                <w:sz w:val="18"/>
                <w:szCs w:val="18"/>
              </w:rPr>
            </w:pPr>
            <w:r>
              <w:rPr>
                <w:rFonts w:ascii="宋体" w:hAnsi="宋体"/>
                <w:sz w:val="18"/>
                <w:szCs w:val="18"/>
              </w:rPr>
              <w:t>5</w:t>
            </w:r>
          </w:p>
        </w:tc>
      </w:tr>
      <w:tr>
        <w:trPr>
          <w:jc w:val="center"/>
        </w:trPr>
        <w:tc>
          <w:tcPr>
            <w:tcW w:w="2155" w:type="dxa"/>
            <w:vAlign w:val="center"/>
          </w:tcPr>
          <w:p>
            <w:pPr>
              <w:jc w:val="center"/>
              <w:rPr>
                <w:rFonts w:ascii="宋体" w:hAnsi="宋体"/>
                <w:sz w:val="18"/>
                <w:szCs w:val="18"/>
              </w:rPr>
            </w:pPr>
            <w:r>
              <w:rPr>
                <w:rFonts w:hint="eastAsia" w:ascii="宋体" w:hAnsi="宋体"/>
                <w:sz w:val="18"/>
                <w:szCs w:val="18"/>
              </w:rPr>
              <w:t>300</w:t>
            </w:r>
            <w:r>
              <w:rPr>
                <w:rFonts w:ascii="宋体" w:hAnsi="宋体"/>
                <w:sz w:val="18"/>
                <w:szCs w:val="18"/>
              </w:rPr>
              <w:t>＜U</w:t>
            </w:r>
            <w:r>
              <w:rPr>
                <w:rFonts w:hint="eastAsia" w:ascii="宋体" w:hAnsi="宋体"/>
                <w:sz w:val="18"/>
                <w:szCs w:val="18"/>
              </w:rPr>
              <w:t>i</w:t>
            </w:r>
            <w:r>
              <w:rPr>
                <w:rFonts w:ascii="宋体" w:hAnsi="宋体"/>
                <w:sz w:val="18"/>
                <w:szCs w:val="18"/>
              </w:rPr>
              <w:t>≤</w:t>
            </w:r>
            <w:r>
              <w:rPr>
                <w:rFonts w:hint="eastAsia" w:ascii="宋体" w:hAnsi="宋体"/>
                <w:sz w:val="18"/>
                <w:szCs w:val="18"/>
              </w:rPr>
              <w:t>700</w:t>
            </w:r>
          </w:p>
        </w:tc>
        <w:tc>
          <w:tcPr>
            <w:tcW w:w="2728" w:type="dxa"/>
            <w:vAlign w:val="center"/>
          </w:tcPr>
          <w:p>
            <w:pPr>
              <w:jc w:val="center"/>
              <w:rPr>
                <w:rFonts w:ascii="宋体" w:hAnsi="宋体"/>
                <w:sz w:val="18"/>
                <w:szCs w:val="18"/>
              </w:rPr>
            </w:pPr>
            <w:r>
              <w:rPr>
                <w:rFonts w:hint="eastAsia" w:ascii="宋体" w:hAnsi="宋体"/>
                <w:sz w:val="18"/>
                <w:szCs w:val="18"/>
              </w:rPr>
              <w:t>1000</w:t>
            </w:r>
          </w:p>
        </w:tc>
        <w:tc>
          <w:tcPr>
            <w:tcW w:w="2155" w:type="dxa"/>
            <w:vAlign w:val="center"/>
          </w:tcPr>
          <w:p>
            <w:pPr>
              <w:jc w:val="center"/>
              <w:rPr>
                <w:rFonts w:ascii="宋体" w:hAnsi="宋体"/>
                <w:sz w:val="18"/>
                <w:szCs w:val="18"/>
              </w:rPr>
            </w:pPr>
            <w:r>
              <w:rPr>
                <w:rFonts w:ascii="宋体" w:hAnsi="宋体"/>
                <w:sz w:val="18"/>
                <w:szCs w:val="18"/>
              </w:rPr>
              <w:t>2.5</w:t>
            </w:r>
            <w:r>
              <w:rPr>
                <w:rFonts w:hint="eastAsia" w:ascii="宋体" w:hAnsi="宋体"/>
                <w:sz w:val="18"/>
                <w:szCs w:val="18"/>
              </w:rPr>
              <w:t>（3.5）</w:t>
            </w:r>
          </w:p>
        </w:tc>
        <w:tc>
          <w:tcPr>
            <w:tcW w:w="1978" w:type="dxa"/>
            <w:vAlign w:val="center"/>
          </w:tcPr>
          <w:p>
            <w:pPr>
              <w:jc w:val="center"/>
              <w:rPr>
                <w:rFonts w:ascii="宋体" w:hAnsi="宋体"/>
                <w:sz w:val="18"/>
                <w:szCs w:val="18"/>
              </w:rPr>
            </w:pPr>
            <w:r>
              <w:rPr>
                <w:rFonts w:ascii="宋体" w:hAnsi="宋体"/>
                <w:sz w:val="18"/>
                <w:szCs w:val="18"/>
              </w:rPr>
              <w:t>12</w:t>
            </w:r>
          </w:p>
        </w:tc>
      </w:tr>
      <w:tr>
        <w:trPr>
          <w:jc w:val="center"/>
        </w:trPr>
        <w:tc>
          <w:tcPr>
            <w:tcW w:w="9016" w:type="dxa"/>
            <w:gridSpan w:val="4"/>
            <w:vAlign w:val="center"/>
          </w:tcPr>
          <w:p>
            <w:pPr>
              <w:rPr>
                <w:rFonts w:ascii="宋体" w:hAnsi="宋体"/>
                <w:sz w:val="18"/>
                <w:szCs w:val="18"/>
              </w:rPr>
            </w:pPr>
            <w:r>
              <w:rPr>
                <w:rFonts w:hint="eastAsia" w:ascii="宋体" w:hAnsi="宋体"/>
                <w:sz w:val="18"/>
                <w:szCs w:val="18"/>
              </w:rPr>
              <w:t>注：括号内数据为直流介质强度试验值。</w:t>
            </w:r>
          </w:p>
        </w:tc>
      </w:tr>
    </w:tbl>
    <w:p>
      <w:pPr>
        <w:pStyle w:val="5"/>
        <w:numPr>
          <w:ilvl w:val="2"/>
          <w:numId w:val="33"/>
        </w:numPr>
        <w:tabs>
          <w:tab w:val="left" w:pos="525"/>
        </w:tabs>
        <w:spacing w:line="360" w:lineRule="auto"/>
        <w:ind w:left="720" w:hanging="294" w:firstLineChars="0"/>
        <w:rPr>
          <w:rStyle w:val="167"/>
        </w:rPr>
      </w:pPr>
      <w:r>
        <w:rPr>
          <w:rStyle w:val="167"/>
          <w:rFonts w:hint="eastAsia"/>
        </w:rPr>
        <w:t>高低温和湿热性能</w:t>
      </w:r>
    </w:p>
    <w:p>
      <w:pPr>
        <w:numPr>
          <w:ilvl w:val="0"/>
          <w:numId w:val="40"/>
        </w:numPr>
        <w:tabs>
          <w:tab w:val="left" w:pos="1134"/>
        </w:tabs>
        <w:spacing w:line="360" w:lineRule="auto"/>
      </w:pPr>
      <w:r>
        <w:rPr>
          <w:rFonts w:hint="eastAsia"/>
        </w:rPr>
        <w:t>低温性能：按</w:t>
      </w:r>
      <w:r>
        <w:t>GB/T 2423.1-2008</w:t>
      </w:r>
      <w:r>
        <w:rPr>
          <w:rFonts w:hint="eastAsia"/>
        </w:rPr>
        <w:t>中试验</w:t>
      </w:r>
      <w:r>
        <w:t>Ad</w:t>
      </w:r>
      <w:r>
        <w:rPr>
          <w:rFonts w:hint="eastAsia"/>
        </w:rPr>
        <w:t>规定的方法进行试验，试验温度为2.2.1规定的下限值，待达到试验温度后启动充电桩，充电桩应能正常工作。试验温度持续</w:t>
      </w:r>
      <w:r>
        <w:t>2</w:t>
      </w:r>
      <w:r>
        <w:rPr>
          <w:rFonts w:hint="eastAsia"/>
        </w:rPr>
        <w:t>小时后，在试验环境下通电检查充电桩各项功能应正常。</w:t>
      </w:r>
    </w:p>
    <w:p>
      <w:pPr>
        <w:numPr>
          <w:ilvl w:val="0"/>
          <w:numId w:val="40"/>
        </w:numPr>
        <w:tabs>
          <w:tab w:val="left" w:pos="1134"/>
        </w:tabs>
        <w:spacing w:line="360" w:lineRule="auto"/>
      </w:pPr>
      <w:r>
        <w:rPr>
          <w:rFonts w:hint="eastAsia"/>
        </w:rPr>
        <w:t>高温性能：按</w:t>
      </w:r>
      <w:r>
        <w:t>GB/T 2423.2-2008</w:t>
      </w:r>
      <w:r>
        <w:rPr>
          <w:rFonts w:hint="eastAsia"/>
        </w:rPr>
        <w:t>中试验</w:t>
      </w:r>
      <w:r>
        <w:t>Bd</w:t>
      </w:r>
      <w:r>
        <w:rPr>
          <w:rFonts w:hint="eastAsia"/>
        </w:rPr>
        <w:t>规定的方法进行试验，试验温度为2.2.1规定的上限值，待达到试验温度后启动充电桩，充电桩应能正常工作。试验温度持续</w:t>
      </w:r>
      <w:r>
        <w:t>2</w:t>
      </w:r>
      <w:r>
        <w:rPr>
          <w:rFonts w:hint="eastAsia"/>
        </w:rPr>
        <w:t>小时后，在试验环境下通电检查充电桩各项功能应正常。</w:t>
      </w:r>
    </w:p>
    <w:p>
      <w:pPr>
        <w:numPr>
          <w:ilvl w:val="0"/>
          <w:numId w:val="40"/>
        </w:numPr>
        <w:tabs>
          <w:tab w:val="left" w:pos="1134"/>
        </w:tabs>
        <w:spacing w:line="360" w:lineRule="auto"/>
      </w:pPr>
      <w:r>
        <w:rPr>
          <w:rFonts w:hint="eastAsia"/>
        </w:rPr>
        <w:t>湿热性能：按</w:t>
      </w:r>
      <w:r>
        <w:t>GB/T 2423.</w:t>
      </w:r>
      <w:r>
        <w:rPr>
          <w:rFonts w:hint="eastAsia"/>
        </w:rPr>
        <w:t>4</w:t>
      </w:r>
      <w:r>
        <w:t>-200</w:t>
      </w:r>
      <w:r>
        <w:rPr>
          <w:rFonts w:hint="eastAsia"/>
        </w:rPr>
        <w:t>8中试验D</w:t>
      </w:r>
      <w:r>
        <w:t>b</w:t>
      </w:r>
      <w:r>
        <w:rPr>
          <w:rFonts w:hint="eastAsia"/>
        </w:rPr>
        <w:t>规定的方法进行试验，试验温度为（</w:t>
      </w:r>
      <w:r>
        <w:t>40</w:t>
      </w:r>
      <w:r>
        <w:rPr>
          <w:rFonts w:hint="eastAsia"/>
        </w:rPr>
        <w:t>±2）℃，循环次数为2次，在试验结束前</w:t>
      </w:r>
      <w:r>
        <w:t>2h</w:t>
      </w:r>
      <w:r>
        <w:rPr>
          <w:rFonts w:hint="eastAsia"/>
        </w:rPr>
        <w:t>进行绝缘电阻和介电强度检测，其中绝缘电阻不应小于1MΩ，介电强度按表3规定值的75％施加测量电压。试验结束后，恢复至正常大气条件，通电检查充电桩各项功能应正常。</w:t>
      </w:r>
    </w:p>
    <w:p>
      <w:pPr>
        <w:pStyle w:val="5"/>
        <w:numPr>
          <w:ilvl w:val="2"/>
          <w:numId w:val="33"/>
        </w:numPr>
        <w:tabs>
          <w:tab w:val="left" w:pos="525"/>
        </w:tabs>
        <w:spacing w:line="360" w:lineRule="auto"/>
        <w:ind w:left="720" w:hanging="294" w:firstLineChars="0"/>
        <w:rPr>
          <w:rStyle w:val="167"/>
        </w:rPr>
      </w:pPr>
      <w:r>
        <w:rPr>
          <w:rStyle w:val="167"/>
          <w:rFonts w:hint="eastAsia"/>
        </w:rPr>
        <w:t>机械强度</w:t>
      </w:r>
    </w:p>
    <w:p>
      <w:pPr>
        <w:tabs>
          <w:tab w:val="left" w:pos="1140"/>
        </w:tabs>
        <w:spacing w:line="360" w:lineRule="auto"/>
        <w:ind w:firstLine="420"/>
        <w:rPr>
          <w:rFonts w:ascii="宋体" w:hAnsi="宋体"/>
        </w:rPr>
      </w:pPr>
      <w:r>
        <w:rPr>
          <w:rFonts w:hint="eastAsia" w:ascii="宋体" w:hAnsi="宋体"/>
        </w:rPr>
        <w:t>按</w:t>
      </w:r>
      <w:r>
        <w:rPr>
          <w:rFonts w:ascii="宋体" w:hAnsi="宋体"/>
        </w:rPr>
        <w:t>GB/T 2423.55</w:t>
      </w:r>
      <w:r>
        <w:rPr>
          <w:rFonts w:hint="eastAsia" w:ascii="宋体" w:hAnsi="宋体"/>
        </w:rPr>
        <w:t>-2006规定的方法用弹簧锤进行机械强度试验，撞击能量为0.7J。试验结束后，检查充电桩壳体没有损坏或损坏时不触及带电部件及影响交流充电桩的使用，操作机构没有损坏，绝缘材料的敷层和护套没有损坏。</w:t>
      </w:r>
    </w:p>
    <w:p>
      <w:pPr>
        <w:pStyle w:val="5"/>
        <w:numPr>
          <w:ilvl w:val="2"/>
          <w:numId w:val="33"/>
        </w:numPr>
        <w:tabs>
          <w:tab w:val="left" w:pos="525"/>
        </w:tabs>
        <w:spacing w:line="360" w:lineRule="auto"/>
        <w:ind w:left="720" w:hanging="294" w:firstLineChars="0"/>
        <w:rPr>
          <w:rStyle w:val="167"/>
        </w:rPr>
      </w:pPr>
      <w:r>
        <w:rPr>
          <w:rStyle w:val="167"/>
          <w:rFonts w:hint="eastAsia"/>
        </w:rPr>
        <w:t>电磁兼容</w:t>
      </w:r>
    </w:p>
    <w:p>
      <w:pPr>
        <w:numPr>
          <w:ilvl w:val="0"/>
          <w:numId w:val="41"/>
        </w:numPr>
        <w:tabs>
          <w:tab w:val="left" w:pos="1134"/>
        </w:tabs>
        <w:spacing w:line="360" w:lineRule="auto"/>
      </w:pPr>
      <w:bookmarkStart w:id="75" w:name="_Toc274433923"/>
      <w:r>
        <w:rPr>
          <w:rFonts w:hint="eastAsia"/>
        </w:rPr>
        <w:t>静电放电抗扰度</w:t>
      </w:r>
      <w:bookmarkEnd w:id="75"/>
      <w:r>
        <w:rPr>
          <w:rFonts w:hint="eastAsia"/>
        </w:rPr>
        <w:t>：</w:t>
      </w:r>
      <w:bookmarkStart w:id="76" w:name="_Toc274433924"/>
      <w:r>
        <w:rPr>
          <w:rFonts w:hint="eastAsia"/>
        </w:rPr>
        <w:t>充电桩应能承受</w:t>
      </w:r>
      <w:r>
        <w:t>GB/T 17626.2-2006</w:t>
      </w:r>
      <w:r>
        <w:rPr>
          <w:rFonts w:hint="eastAsia"/>
        </w:rPr>
        <w:t>中第</w:t>
      </w:r>
      <w:r>
        <w:t>5</w:t>
      </w:r>
      <w:r>
        <w:rPr>
          <w:rFonts w:hint="eastAsia"/>
        </w:rPr>
        <w:t>章规定的试验等级为</w:t>
      </w:r>
      <w:r>
        <w:t>3</w:t>
      </w:r>
      <w:r>
        <w:rPr>
          <w:rFonts w:hint="eastAsia"/>
        </w:rPr>
        <w:t>级的静电放电抗扰度试验。</w:t>
      </w:r>
      <w:bookmarkEnd w:id="76"/>
    </w:p>
    <w:p>
      <w:pPr>
        <w:numPr>
          <w:ilvl w:val="0"/>
          <w:numId w:val="41"/>
        </w:numPr>
        <w:tabs>
          <w:tab w:val="left" w:pos="1134"/>
        </w:tabs>
        <w:spacing w:line="360" w:lineRule="auto"/>
      </w:pPr>
      <w:bookmarkStart w:id="77" w:name="_Toc274433925"/>
      <w:r>
        <w:rPr>
          <w:rFonts w:hint="eastAsia"/>
        </w:rPr>
        <w:t>射频电磁场辐射抗扰度</w:t>
      </w:r>
      <w:bookmarkEnd w:id="77"/>
      <w:r>
        <w:rPr>
          <w:rFonts w:hint="eastAsia"/>
        </w:rPr>
        <w:t>：</w:t>
      </w:r>
      <w:bookmarkStart w:id="78" w:name="_Toc274433926"/>
      <w:r>
        <w:rPr>
          <w:rFonts w:hint="eastAsia"/>
        </w:rPr>
        <w:t>充电桩应能承受</w:t>
      </w:r>
      <w:r>
        <w:t>GB/T 17626.3-2006</w:t>
      </w:r>
      <w:r>
        <w:rPr>
          <w:rFonts w:hint="eastAsia"/>
        </w:rPr>
        <w:t>中第</w:t>
      </w:r>
      <w:r>
        <w:t>5</w:t>
      </w:r>
      <w:r>
        <w:rPr>
          <w:rFonts w:hint="eastAsia"/>
        </w:rPr>
        <w:t>章规定的试验等级为</w:t>
      </w:r>
      <w:r>
        <w:t>3</w:t>
      </w:r>
      <w:r>
        <w:rPr>
          <w:rFonts w:hint="eastAsia"/>
        </w:rPr>
        <w:t>级的射频电磁场辐射抗扰度试验。</w:t>
      </w:r>
      <w:bookmarkEnd w:id="78"/>
      <w:r>
        <w:rPr>
          <w:rFonts w:hint="eastAsia"/>
        </w:rPr>
        <w:tab/>
      </w:r>
    </w:p>
    <w:p>
      <w:pPr>
        <w:numPr>
          <w:ilvl w:val="0"/>
          <w:numId w:val="41"/>
        </w:numPr>
        <w:tabs>
          <w:tab w:val="left" w:pos="1134"/>
        </w:tabs>
        <w:spacing w:line="360" w:lineRule="auto"/>
      </w:pPr>
      <w:bookmarkStart w:id="79" w:name="_Toc274433927"/>
      <w:r>
        <w:rPr>
          <w:rFonts w:hint="eastAsia"/>
        </w:rPr>
        <w:t>电快速瞬变脉冲群抗扰度</w:t>
      </w:r>
      <w:bookmarkEnd w:id="79"/>
      <w:r>
        <w:rPr>
          <w:rFonts w:hint="eastAsia"/>
        </w:rPr>
        <w:t xml:space="preserve"> </w:t>
      </w:r>
      <w:bookmarkStart w:id="80" w:name="_Toc274433928"/>
      <w:r>
        <w:rPr>
          <w:rFonts w:hint="eastAsia"/>
        </w:rPr>
        <w:t>：充电桩应能承受</w:t>
      </w:r>
      <w:r>
        <w:t>GB/T 17626.4-2008</w:t>
      </w:r>
      <w:r>
        <w:rPr>
          <w:rFonts w:hint="eastAsia"/>
        </w:rPr>
        <w:t>中第</w:t>
      </w:r>
      <w:r>
        <w:t>5</w:t>
      </w:r>
      <w:r>
        <w:rPr>
          <w:rFonts w:hint="eastAsia"/>
        </w:rPr>
        <w:t>章规定的试验等级为</w:t>
      </w:r>
      <w:r>
        <w:t>3</w:t>
      </w:r>
      <w:r>
        <w:rPr>
          <w:rFonts w:hint="eastAsia"/>
        </w:rPr>
        <w:t>级的电快速瞬变脉冲群抗扰度试验。</w:t>
      </w:r>
      <w:bookmarkEnd w:id="80"/>
    </w:p>
    <w:p>
      <w:pPr>
        <w:numPr>
          <w:ilvl w:val="0"/>
          <w:numId w:val="41"/>
        </w:numPr>
        <w:tabs>
          <w:tab w:val="left" w:pos="1134"/>
        </w:tabs>
        <w:spacing w:line="360" w:lineRule="auto"/>
      </w:pPr>
      <w:bookmarkStart w:id="81" w:name="_Toc274433929"/>
      <w:r>
        <w:rPr>
          <w:rFonts w:hint="eastAsia"/>
        </w:rPr>
        <w:t>浪涌（冲击）抗扰度</w:t>
      </w:r>
      <w:bookmarkEnd w:id="81"/>
      <w:bookmarkStart w:id="82" w:name="_Toc274433930"/>
      <w:r>
        <w:rPr>
          <w:rFonts w:hint="eastAsia"/>
        </w:rPr>
        <w:t>：充电桩应能承受</w:t>
      </w:r>
      <w:r>
        <w:t>GB/T 17626.5-2008</w:t>
      </w:r>
      <w:r>
        <w:rPr>
          <w:rFonts w:hint="eastAsia"/>
        </w:rPr>
        <w:t>中第</w:t>
      </w:r>
      <w:r>
        <w:t>5</w:t>
      </w:r>
      <w:r>
        <w:rPr>
          <w:rFonts w:hint="eastAsia"/>
        </w:rPr>
        <w:t>章规定的试验等级为</w:t>
      </w:r>
      <w:r>
        <w:t>3</w:t>
      </w:r>
      <w:r>
        <w:rPr>
          <w:rFonts w:hint="eastAsia"/>
        </w:rPr>
        <w:t>级的浪涌（冲击）抗扰度试验。</w:t>
      </w:r>
      <w:bookmarkEnd w:id="82"/>
    </w:p>
    <w:p>
      <w:pPr>
        <w:pStyle w:val="5"/>
        <w:numPr>
          <w:ilvl w:val="0"/>
          <w:numId w:val="41"/>
        </w:numPr>
        <w:tabs>
          <w:tab w:val="left" w:pos="1134"/>
        </w:tabs>
        <w:spacing w:line="360" w:lineRule="auto"/>
        <w:ind w:firstLineChars="0"/>
      </w:pPr>
      <w:bookmarkStart w:id="83" w:name="_Toc413504323"/>
      <w:r>
        <w:rPr>
          <w:rFonts w:hint="eastAsia"/>
        </w:rPr>
        <w:t>电压</w:t>
      </w:r>
      <w:r>
        <w:t>暂降、短时中断</w:t>
      </w:r>
      <w:r>
        <w:rPr>
          <w:rFonts w:hint="eastAsia"/>
        </w:rPr>
        <w:t>抗扰度</w:t>
      </w:r>
      <w:r>
        <w:t>：充电</w:t>
      </w:r>
      <w:r>
        <w:rPr>
          <w:rFonts w:hint="eastAsia"/>
        </w:rPr>
        <w:t>桩</w:t>
      </w:r>
      <w:r>
        <w:t>应能承受GB/T 17626.11-2008中第5章规定的</w:t>
      </w:r>
      <w:r>
        <w:rPr>
          <w:rFonts w:hint="eastAsia"/>
        </w:rPr>
        <w:t>电压</w:t>
      </w:r>
      <w:r>
        <w:t>试验等级在</w:t>
      </w:r>
      <w:r>
        <w:rPr>
          <w:rFonts w:hint="eastAsia"/>
        </w:rPr>
        <w:t>0</w:t>
      </w:r>
      <w:r>
        <w:t>%、40%、70%的额定工作电压的</w:t>
      </w:r>
      <w:r>
        <w:rPr>
          <w:rFonts w:hint="eastAsia"/>
        </w:rPr>
        <w:t>电压暂降、短时中断抗扰度试验</w:t>
      </w:r>
      <w:r>
        <w:t>。</w:t>
      </w:r>
    </w:p>
    <w:p>
      <w:pPr>
        <w:pStyle w:val="5"/>
        <w:numPr>
          <w:ilvl w:val="0"/>
          <w:numId w:val="41"/>
        </w:numPr>
        <w:tabs>
          <w:tab w:val="left" w:pos="1134"/>
        </w:tabs>
        <w:spacing w:line="360" w:lineRule="auto"/>
        <w:ind w:firstLineChars="0"/>
      </w:pPr>
      <w:bookmarkStart w:id="84" w:name="_Toc274433937"/>
      <w:r>
        <w:t>传导和辐射发射限值要求</w:t>
      </w:r>
      <w:bookmarkEnd w:id="84"/>
      <w:bookmarkStart w:id="85" w:name="_Toc274433939"/>
      <w:r>
        <w:t>：充电</w:t>
      </w:r>
      <w:r>
        <w:rPr>
          <w:rFonts w:hint="eastAsia"/>
        </w:rPr>
        <w:t>桩</w:t>
      </w:r>
      <w:r>
        <w:t>的电源端口应符合</w:t>
      </w:r>
      <w:bookmarkStart w:id="86" w:name="OLE_LINK1"/>
      <w:bookmarkStart w:id="87" w:name="OLE_LINK2"/>
      <w:r>
        <w:t>表</w:t>
      </w:r>
      <w:bookmarkEnd w:id="86"/>
      <w:bookmarkEnd w:id="87"/>
      <w:r>
        <w:rPr>
          <w:rFonts w:hint="eastAsia"/>
        </w:rPr>
        <w:t>3</w:t>
      </w:r>
      <w:r>
        <w:t>规定的传导发射限值，外壳端口应符合表</w:t>
      </w:r>
      <w:r>
        <w:rPr>
          <w:rFonts w:hint="eastAsia"/>
        </w:rPr>
        <w:t>4</w:t>
      </w:r>
      <w:r>
        <w:t>规定的辐射发射限值。</w:t>
      </w:r>
      <w:bookmarkEnd w:id="85"/>
    </w:p>
    <w:p>
      <w:pPr>
        <w:pStyle w:val="360"/>
        <w:numPr>
          <w:ilvl w:val="0"/>
          <w:numId w:val="0"/>
        </w:numPr>
        <w:spacing w:beforeLines="0" w:afterLines="0"/>
      </w:pPr>
      <w:bookmarkStart w:id="88" w:name="_Toc274433940"/>
      <w:r>
        <w:rPr>
          <w:rFonts w:hint="eastAsia"/>
        </w:rPr>
        <w:t>表3  传导发射限值</w:t>
      </w:r>
      <w:bookmarkEnd w:id="88"/>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2934"/>
        <w:gridCol w:w="2957"/>
      </w:tblGrid>
      <w:tr>
        <w:tc>
          <w:tcPr>
            <w:tcW w:w="3227" w:type="dxa"/>
            <w:vMerge w:val="restart"/>
            <w:vAlign w:val="center"/>
          </w:tcPr>
          <w:p>
            <w:pPr>
              <w:jc w:val="center"/>
              <w:rPr>
                <w:w w:val="80"/>
                <w:sz w:val="18"/>
                <w:szCs w:val="18"/>
              </w:rPr>
            </w:pPr>
            <w:r>
              <w:rPr>
                <w:sz w:val="18"/>
              </w:rPr>
              <w:t>频率范围</w:t>
            </w:r>
            <w:r>
              <w:rPr>
                <w:rFonts w:hint="eastAsia"/>
                <w:sz w:val="18"/>
              </w:rPr>
              <w:t>（</w:t>
            </w:r>
            <w:r>
              <w:rPr>
                <w:sz w:val="18"/>
              </w:rPr>
              <w:t>MHz</w:t>
            </w:r>
            <w:r>
              <w:rPr>
                <w:rFonts w:hint="eastAsia"/>
                <w:sz w:val="18"/>
              </w:rPr>
              <w:t>）</w:t>
            </w:r>
          </w:p>
        </w:tc>
        <w:tc>
          <w:tcPr>
            <w:tcW w:w="5891" w:type="dxa"/>
            <w:gridSpan w:val="2"/>
            <w:vAlign w:val="center"/>
          </w:tcPr>
          <w:p>
            <w:pPr>
              <w:jc w:val="center"/>
              <w:rPr>
                <w:sz w:val="18"/>
              </w:rPr>
            </w:pPr>
            <w:bookmarkStart w:id="89" w:name="_Toc274433942"/>
            <w:r>
              <w:rPr>
                <w:sz w:val="18"/>
              </w:rPr>
              <w:t>发射限值dB(μV)</w:t>
            </w:r>
            <w:bookmarkEnd w:id="89"/>
          </w:p>
        </w:tc>
      </w:tr>
      <w:tr>
        <w:trPr>
          <w:trHeight w:val="237" w:hRule="atLeast"/>
        </w:trPr>
        <w:tc>
          <w:tcPr>
            <w:tcW w:w="3227" w:type="dxa"/>
            <w:vMerge w:val="continue"/>
            <w:vAlign w:val="center"/>
          </w:tcPr>
          <w:p>
            <w:pPr>
              <w:jc w:val="center"/>
              <w:rPr>
                <w:w w:val="80"/>
                <w:sz w:val="18"/>
                <w:szCs w:val="18"/>
              </w:rPr>
            </w:pPr>
          </w:p>
        </w:tc>
        <w:tc>
          <w:tcPr>
            <w:tcW w:w="2934" w:type="dxa"/>
            <w:vAlign w:val="center"/>
          </w:tcPr>
          <w:p>
            <w:pPr>
              <w:jc w:val="center"/>
              <w:rPr>
                <w:sz w:val="18"/>
              </w:rPr>
            </w:pPr>
            <w:bookmarkStart w:id="90" w:name="_Toc274433943"/>
            <w:r>
              <w:rPr>
                <w:sz w:val="18"/>
              </w:rPr>
              <w:t>准峰值</w:t>
            </w:r>
            <w:bookmarkEnd w:id="90"/>
          </w:p>
        </w:tc>
        <w:tc>
          <w:tcPr>
            <w:tcW w:w="2957" w:type="dxa"/>
            <w:vAlign w:val="center"/>
          </w:tcPr>
          <w:p>
            <w:pPr>
              <w:jc w:val="center"/>
              <w:rPr>
                <w:sz w:val="18"/>
              </w:rPr>
            </w:pPr>
            <w:bookmarkStart w:id="91" w:name="_Toc274433944"/>
            <w:r>
              <w:rPr>
                <w:sz w:val="18"/>
              </w:rPr>
              <w:t>平均值</w:t>
            </w:r>
            <w:bookmarkEnd w:id="91"/>
          </w:p>
        </w:tc>
      </w:tr>
      <w:tr>
        <w:trPr>
          <w:trHeight w:val="125" w:hRule="atLeast"/>
        </w:trPr>
        <w:tc>
          <w:tcPr>
            <w:tcW w:w="3227" w:type="dxa"/>
            <w:vAlign w:val="center"/>
          </w:tcPr>
          <w:p>
            <w:pPr>
              <w:jc w:val="center"/>
              <w:rPr>
                <w:sz w:val="18"/>
              </w:rPr>
            </w:pPr>
            <w:bookmarkStart w:id="92" w:name="_Toc274433945"/>
            <w:r>
              <w:rPr>
                <w:sz w:val="18"/>
              </w:rPr>
              <w:t>0.15～0.5（不含0.5）</w:t>
            </w:r>
            <w:bookmarkEnd w:id="92"/>
          </w:p>
        </w:tc>
        <w:tc>
          <w:tcPr>
            <w:tcW w:w="2934" w:type="dxa"/>
            <w:vAlign w:val="center"/>
          </w:tcPr>
          <w:p>
            <w:pPr>
              <w:jc w:val="center"/>
              <w:rPr>
                <w:sz w:val="18"/>
              </w:rPr>
            </w:pPr>
            <w:bookmarkStart w:id="93" w:name="_Toc274433946"/>
            <w:r>
              <w:rPr>
                <w:sz w:val="18"/>
              </w:rPr>
              <w:t>79</w:t>
            </w:r>
            <w:bookmarkEnd w:id="93"/>
          </w:p>
        </w:tc>
        <w:tc>
          <w:tcPr>
            <w:tcW w:w="2957" w:type="dxa"/>
            <w:vAlign w:val="center"/>
          </w:tcPr>
          <w:p>
            <w:pPr>
              <w:jc w:val="center"/>
              <w:rPr>
                <w:sz w:val="18"/>
              </w:rPr>
            </w:pPr>
            <w:bookmarkStart w:id="94" w:name="_Toc274433947"/>
            <w:r>
              <w:rPr>
                <w:sz w:val="18"/>
              </w:rPr>
              <w:t>66</w:t>
            </w:r>
            <w:bookmarkEnd w:id="94"/>
          </w:p>
        </w:tc>
      </w:tr>
      <w:tr>
        <w:trPr>
          <w:trHeight w:val="147" w:hRule="atLeast"/>
        </w:trPr>
        <w:tc>
          <w:tcPr>
            <w:tcW w:w="3227" w:type="dxa"/>
            <w:vAlign w:val="center"/>
          </w:tcPr>
          <w:p>
            <w:pPr>
              <w:jc w:val="center"/>
              <w:rPr>
                <w:sz w:val="18"/>
              </w:rPr>
            </w:pPr>
            <w:bookmarkStart w:id="95" w:name="_Toc274433948"/>
            <w:r>
              <w:rPr>
                <w:sz w:val="18"/>
              </w:rPr>
              <w:t>0.5～30</w:t>
            </w:r>
            <w:bookmarkEnd w:id="95"/>
          </w:p>
        </w:tc>
        <w:tc>
          <w:tcPr>
            <w:tcW w:w="2934" w:type="dxa"/>
            <w:vAlign w:val="center"/>
          </w:tcPr>
          <w:p>
            <w:pPr>
              <w:jc w:val="center"/>
              <w:rPr>
                <w:sz w:val="18"/>
              </w:rPr>
            </w:pPr>
            <w:bookmarkStart w:id="96" w:name="_Toc274433949"/>
            <w:r>
              <w:rPr>
                <w:sz w:val="18"/>
              </w:rPr>
              <w:t>73</w:t>
            </w:r>
            <w:bookmarkEnd w:id="96"/>
          </w:p>
        </w:tc>
        <w:tc>
          <w:tcPr>
            <w:tcW w:w="2957" w:type="dxa"/>
            <w:vAlign w:val="center"/>
          </w:tcPr>
          <w:p>
            <w:pPr>
              <w:jc w:val="center"/>
              <w:rPr>
                <w:sz w:val="18"/>
              </w:rPr>
            </w:pPr>
            <w:bookmarkStart w:id="97" w:name="_Toc274433950"/>
            <w:r>
              <w:rPr>
                <w:sz w:val="18"/>
              </w:rPr>
              <w:t>60</w:t>
            </w:r>
            <w:bookmarkEnd w:id="97"/>
          </w:p>
        </w:tc>
      </w:tr>
    </w:tbl>
    <w:p>
      <w:pPr>
        <w:pStyle w:val="360"/>
        <w:numPr>
          <w:ilvl w:val="0"/>
          <w:numId w:val="0"/>
        </w:numPr>
        <w:spacing w:beforeLines="0" w:afterLines="0"/>
      </w:pPr>
      <w:bookmarkStart w:id="98" w:name="_Toc274433951"/>
      <w:r>
        <w:rPr>
          <w:rFonts w:hint="eastAsia"/>
        </w:rPr>
        <w:t>表4  辐射发射限值</w:t>
      </w:r>
      <w:bookmarkEnd w:id="98"/>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5891"/>
      </w:tblGrid>
      <w:tr>
        <w:trPr>
          <w:trHeight w:val="202" w:hRule="atLeast"/>
        </w:trPr>
        <w:tc>
          <w:tcPr>
            <w:tcW w:w="3227" w:type="dxa"/>
            <w:vMerge w:val="restart"/>
            <w:vAlign w:val="center"/>
          </w:tcPr>
          <w:p>
            <w:pPr>
              <w:jc w:val="center"/>
              <w:rPr>
                <w:sz w:val="18"/>
              </w:rPr>
            </w:pPr>
            <w:bookmarkStart w:id="99" w:name="_Toc274433952"/>
            <w:r>
              <w:rPr>
                <w:sz w:val="18"/>
              </w:rPr>
              <w:t>频率范围</w:t>
            </w:r>
            <w:r>
              <w:rPr>
                <w:rFonts w:hint="eastAsia"/>
                <w:sz w:val="18"/>
              </w:rPr>
              <w:t>（</w:t>
            </w:r>
            <w:r>
              <w:rPr>
                <w:sz w:val="18"/>
              </w:rPr>
              <w:t>MHz</w:t>
            </w:r>
            <w:r>
              <w:rPr>
                <w:rFonts w:hint="eastAsia"/>
                <w:sz w:val="18"/>
              </w:rPr>
              <w:t>）</w:t>
            </w:r>
            <w:bookmarkEnd w:id="99"/>
          </w:p>
        </w:tc>
        <w:tc>
          <w:tcPr>
            <w:tcW w:w="5891" w:type="dxa"/>
            <w:vAlign w:val="center"/>
          </w:tcPr>
          <w:p>
            <w:pPr>
              <w:jc w:val="center"/>
              <w:rPr>
                <w:sz w:val="18"/>
              </w:rPr>
            </w:pPr>
            <w:bookmarkStart w:id="100" w:name="_Toc274433953"/>
            <w:r>
              <w:rPr>
                <w:sz w:val="18"/>
              </w:rPr>
              <w:t>在10 m测量距离处辐射发射限值dB(μV/m)</w:t>
            </w:r>
            <w:bookmarkEnd w:id="100"/>
          </w:p>
        </w:tc>
      </w:tr>
      <w:tr>
        <w:trPr>
          <w:trHeight w:val="124" w:hRule="atLeast"/>
        </w:trPr>
        <w:tc>
          <w:tcPr>
            <w:tcW w:w="3227" w:type="dxa"/>
            <w:vMerge w:val="continue"/>
            <w:vAlign w:val="center"/>
          </w:tcPr>
          <w:p>
            <w:pPr>
              <w:jc w:val="center"/>
              <w:rPr>
                <w:sz w:val="18"/>
              </w:rPr>
            </w:pPr>
          </w:p>
        </w:tc>
        <w:tc>
          <w:tcPr>
            <w:tcW w:w="5891" w:type="dxa"/>
            <w:vAlign w:val="center"/>
          </w:tcPr>
          <w:p>
            <w:pPr>
              <w:jc w:val="center"/>
              <w:rPr>
                <w:sz w:val="18"/>
              </w:rPr>
            </w:pPr>
            <w:bookmarkStart w:id="101" w:name="_Toc274433954"/>
            <w:r>
              <w:rPr>
                <w:sz w:val="18"/>
              </w:rPr>
              <w:t>准峰值</w:t>
            </w:r>
            <w:bookmarkEnd w:id="101"/>
          </w:p>
        </w:tc>
      </w:tr>
      <w:tr>
        <w:trPr>
          <w:trHeight w:val="125" w:hRule="atLeast"/>
        </w:trPr>
        <w:tc>
          <w:tcPr>
            <w:tcW w:w="3227" w:type="dxa"/>
            <w:vAlign w:val="center"/>
          </w:tcPr>
          <w:p>
            <w:pPr>
              <w:jc w:val="center"/>
              <w:rPr>
                <w:sz w:val="18"/>
              </w:rPr>
            </w:pPr>
            <w:bookmarkStart w:id="102" w:name="_Toc274433955"/>
            <w:r>
              <w:rPr>
                <w:sz w:val="18"/>
              </w:rPr>
              <w:t>30～230</w:t>
            </w:r>
            <w:bookmarkEnd w:id="102"/>
          </w:p>
        </w:tc>
        <w:tc>
          <w:tcPr>
            <w:tcW w:w="5891" w:type="dxa"/>
            <w:vAlign w:val="center"/>
          </w:tcPr>
          <w:p>
            <w:pPr>
              <w:autoSpaceDE w:val="0"/>
              <w:autoSpaceDN w:val="0"/>
              <w:adjustRightInd w:val="0"/>
              <w:jc w:val="center"/>
              <w:rPr>
                <w:kern w:val="0"/>
                <w:sz w:val="18"/>
                <w:szCs w:val="18"/>
              </w:rPr>
            </w:pPr>
            <w:bookmarkStart w:id="103" w:name="_Toc274433956"/>
            <w:r>
              <w:rPr>
                <w:kern w:val="0"/>
                <w:sz w:val="18"/>
                <w:szCs w:val="18"/>
              </w:rPr>
              <w:t>40</w:t>
            </w:r>
            <w:bookmarkEnd w:id="103"/>
          </w:p>
        </w:tc>
      </w:tr>
      <w:tr>
        <w:trPr>
          <w:trHeight w:val="197" w:hRule="atLeast"/>
        </w:trPr>
        <w:tc>
          <w:tcPr>
            <w:tcW w:w="3227" w:type="dxa"/>
            <w:vAlign w:val="center"/>
          </w:tcPr>
          <w:p>
            <w:pPr>
              <w:jc w:val="center"/>
              <w:rPr>
                <w:sz w:val="18"/>
              </w:rPr>
            </w:pPr>
            <w:bookmarkStart w:id="104" w:name="_Toc274433957"/>
            <w:r>
              <w:rPr>
                <w:sz w:val="18"/>
              </w:rPr>
              <w:t>230～1000（不含230）</w:t>
            </w:r>
            <w:bookmarkEnd w:id="104"/>
          </w:p>
        </w:tc>
        <w:tc>
          <w:tcPr>
            <w:tcW w:w="5891" w:type="dxa"/>
            <w:vAlign w:val="center"/>
          </w:tcPr>
          <w:p>
            <w:pPr>
              <w:autoSpaceDE w:val="0"/>
              <w:autoSpaceDN w:val="0"/>
              <w:adjustRightInd w:val="0"/>
              <w:jc w:val="center"/>
              <w:rPr>
                <w:kern w:val="0"/>
                <w:sz w:val="18"/>
                <w:szCs w:val="18"/>
              </w:rPr>
            </w:pPr>
            <w:bookmarkStart w:id="105" w:name="_Toc274433958"/>
            <w:r>
              <w:rPr>
                <w:kern w:val="0"/>
                <w:sz w:val="18"/>
                <w:szCs w:val="18"/>
              </w:rPr>
              <w:t>47</w:t>
            </w:r>
            <w:bookmarkEnd w:id="105"/>
          </w:p>
        </w:tc>
      </w:tr>
    </w:tbl>
    <w:p>
      <w:pPr>
        <w:pStyle w:val="4"/>
        <w:numPr>
          <w:ilvl w:val="1"/>
          <w:numId w:val="33"/>
        </w:numPr>
        <w:spacing w:line="360" w:lineRule="auto"/>
      </w:pPr>
      <w:bookmarkStart w:id="106" w:name="_Toc120790089"/>
      <w:r>
        <w:rPr>
          <w:rFonts w:hint="eastAsia"/>
        </w:rPr>
        <w:t>其它要求</w:t>
      </w:r>
      <w:bookmarkEnd w:id="72"/>
      <w:bookmarkEnd w:id="83"/>
      <w:bookmarkEnd w:id="106"/>
    </w:p>
    <w:p>
      <w:pPr>
        <w:pStyle w:val="5"/>
        <w:numPr>
          <w:ilvl w:val="2"/>
          <w:numId w:val="33"/>
        </w:numPr>
        <w:tabs>
          <w:tab w:val="left" w:pos="525"/>
        </w:tabs>
        <w:spacing w:line="360" w:lineRule="auto"/>
        <w:ind w:left="720" w:hanging="294" w:firstLineChars="0"/>
        <w:rPr>
          <w:rStyle w:val="167"/>
        </w:rPr>
      </w:pPr>
      <w:r>
        <w:rPr>
          <w:rStyle w:val="167"/>
          <w:rFonts w:hint="eastAsia"/>
        </w:rPr>
        <w:t>充电连接装置</w:t>
      </w:r>
    </w:p>
    <w:p>
      <w:pPr>
        <w:numPr>
          <w:ilvl w:val="0"/>
          <w:numId w:val="42"/>
        </w:numPr>
        <w:tabs>
          <w:tab w:val="left" w:pos="1134"/>
        </w:tabs>
        <w:spacing w:line="360" w:lineRule="auto"/>
      </w:pPr>
      <w:r>
        <w:rPr>
          <w:rFonts w:hint="eastAsia"/>
        </w:rPr>
        <w:t>当</w:t>
      </w:r>
      <w:r>
        <w:t>交流</w:t>
      </w:r>
      <w:r>
        <w:rPr>
          <w:rFonts w:hint="eastAsia"/>
        </w:rPr>
        <w:t>充电桩提供GB/T20234.1-2015规定的连接方式</w:t>
      </w:r>
      <w:r>
        <w:t>C</w:t>
      </w:r>
      <w:r>
        <w:rPr>
          <w:rFonts w:hint="eastAsia"/>
        </w:rPr>
        <w:t>所适用的充电</w:t>
      </w:r>
      <w:r>
        <w:t>电缆和</w:t>
      </w:r>
      <w:r>
        <w:rPr>
          <w:rFonts w:hint="eastAsia"/>
        </w:rPr>
        <w:t>车辆插头时，车辆插头的功能、结构尺寸应符合</w:t>
      </w:r>
      <w:r>
        <w:t>GB/T20234.2-2015</w:t>
      </w:r>
      <w:r>
        <w:rPr>
          <w:rFonts w:hint="eastAsia"/>
        </w:rPr>
        <w:t>的规定，技术性能应满足GB/T20234.1-2015的规定。</w:t>
      </w:r>
    </w:p>
    <w:p>
      <w:pPr>
        <w:pStyle w:val="5"/>
        <w:numPr>
          <w:ilvl w:val="2"/>
          <w:numId w:val="33"/>
        </w:numPr>
        <w:tabs>
          <w:tab w:val="left" w:pos="525"/>
        </w:tabs>
        <w:spacing w:line="360" w:lineRule="auto"/>
        <w:ind w:left="720" w:hanging="294" w:firstLineChars="0"/>
        <w:rPr>
          <w:rStyle w:val="167"/>
        </w:rPr>
      </w:pPr>
      <w:r>
        <w:rPr>
          <w:rStyle w:val="167"/>
          <w:rFonts w:hint="eastAsia"/>
        </w:rPr>
        <w:t>充电桩体</w:t>
      </w:r>
    </w:p>
    <w:p>
      <w:pPr>
        <w:numPr>
          <w:ilvl w:val="0"/>
          <w:numId w:val="43"/>
        </w:numPr>
        <w:tabs>
          <w:tab w:val="left" w:pos="1134"/>
        </w:tabs>
        <w:spacing w:line="360" w:lineRule="auto"/>
      </w:pPr>
      <w:r>
        <w:rPr>
          <w:rFonts w:hint="eastAsia"/>
        </w:rPr>
        <w:t>桩体应外观线条流畅、整体紧凑、简洁时尚，与安装地点</w:t>
      </w:r>
      <w:r>
        <w:t>周边</w:t>
      </w:r>
      <w:r>
        <w:rPr>
          <w:rFonts w:hint="eastAsia"/>
        </w:rPr>
        <w:t>环境相协调。</w:t>
      </w:r>
    </w:p>
    <w:p>
      <w:pPr>
        <w:numPr>
          <w:ilvl w:val="0"/>
          <w:numId w:val="43"/>
        </w:numPr>
        <w:tabs>
          <w:tab w:val="left" w:pos="1134"/>
        </w:tabs>
        <w:spacing w:line="360" w:lineRule="auto"/>
      </w:pPr>
      <w:r>
        <w:rPr>
          <w:rFonts w:hint="eastAsia"/>
        </w:rPr>
        <w:t>桩体</w:t>
      </w:r>
      <w:r>
        <w:t>应具备安装</w:t>
      </w:r>
      <w:r>
        <w:rPr>
          <w:rFonts w:hint="eastAsia"/>
        </w:rPr>
        <w:t>4</w:t>
      </w:r>
      <w:r>
        <w:t>G/3G</w:t>
      </w:r>
      <w:r>
        <w:rPr>
          <w:rFonts w:hint="eastAsia"/>
        </w:rPr>
        <w:t>通信模块</w:t>
      </w:r>
      <w:r>
        <w:t>天线的位置，并</w:t>
      </w:r>
      <w:r>
        <w:rPr>
          <w:rFonts w:hint="eastAsia"/>
        </w:rPr>
        <w:t>确保壳体不</w:t>
      </w:r>
      <w:r>
        <w:t>对</w:t>
      </w:r>
      <w:r>
        <w:rPr>
          <w:rFonts w:hint="eastAsia"/>
        </w:rPr>
        <w:t>通信模块接收</w:t>
      </w:r>
      <w:r>
        <w:t>信号</w:t>
      </w:r>
      <w:r>
        <w:rPr>
          <w:rFonts w:hint="eastAsia"/>
        </w:rPr>
        <w:t>产生</w:t>
      </w:r>
      <w:r>
        <w:t>负面影响。</w:t>
      </w:r>
    </w:p>
    <w:p>
      <w:pPr>
        <w:pStyle w:val="5"/>
        <w:numPr>
          <w:ilvl w:val="0"/>
          <w:numId w:val="43"/>
        </w:numPr>
        <w:tabs>
          <w:tab w:val="left" w:pos="1140"/>
        </w:tabs>
        <w:spacing w:line="360" w:lineRule="auto"/>
        <w:ind w:firstLineChars="0"/>
      </w:pPr>
      <w:r>
        <w:rPr>
          <w:rFonts w:hint="eastAsia"/>
        </w:rPr>
        <w:t>桩体的</w:t>
      </w:r>
      <w:r>
        <w:t>非接触</w:t>
      </w:r>
      <w:r>
        <w:rPr>
          <w:rFonts w:hint="eastAsia"/>
        </w:rPr>
        <w:t>CPU卡片</w:t>
      </w:r>
      <w:r>
        <w:t>刷卡区域</w:t>
      </w:r>
      <w:r>
        <w:rPr>
          <w:rFonts w:hint="eastAsia"/>
        </w:rPr>
        <w:t>应具备良好感应效果。</w:t>
      </w:r>
      <w:r>
        <w:t xml:space="preserve"> </w:t>
      </w:r>
    </w:p>
    <w:p>
      <w:pPr>
        <w:numPr>
          <w:ilvl w:val="0"/>
          <w:numId w:val="43"/>
        </w:numPr>
        <w:tabs>
          <w:tab w:val="left" w:pos="1134"/>
        </w:tabs>
        <w:spacing w:line="360" w:lineRule="auto"/>
      </w:pPr>
      <w:r>
        <w:rPr>
          <w:rFonts w:hint="eastAsia"/>
        </w:rPr>
        <w:t>桩体内部线束，应</w:t>
      </w:r>
      <w:r>
        <w:t>排布整齐、</w:t>
      </w:r>
      <w:r>
        <w:rPr>
          <w:rFonts w:hint="eastAsia"/>
        </w:rPr>
        <w:t>规整</w:t>
      </w:r>
      <w:r>
        <w:t>，</w:t>
      </w:r>
      <w:r>
        <w:rPr>
          <w:rFonts w:hint="eastAsia"/>
        </w:rPr>
        <w:t>标识</w:t>
      </w:r>
      <w:r>
        <w:t>清楚</w:t>
      </w:r>
      <w:r>
        <w:rPr>
          <w:rFonts w:hint="eastAsia"/>
        </w:rPr>
        <w:t>，</w:t>
      </w:r>
      <w:r>
        <w:t>捆扎牢固。</w:t>
      </w:r>
    </w:p>
    <w:p>
      <w:pPr>
        <w:numPr>
          <w:ilvl w:val="0"/>
          <w:numId w:val="43"/>
        </w:numPr>
        <w:tabs>
          <w:tab w:val="left" w:pos="1134"/>
        </w:tabs>
        <w:spacing w:line="360" w:lineRule="auto"/>
      </w:pPr>
      <w:r>
        <w:rPr>
          <w:rFonts w:hint="eastAsia"/>
        </w:rPr>
        <w:t>桩体内元器件应</w:t>
      </w:r>
      <w:r>
        <w:t>布局</w:t>
      </w:r>
      <w:r>
        <w:rPr>
          <w:rFonts w:hint="eastAsia"/>
        </w:rPr>
        <w:t>合理，易耗</w:t>
      </w:r>
      <w:r>
        <w:t>易损元件</w:t>
      </w:r>
      <w:r>
        <w:rPr>
          <w:rFonts w:hint="eastAsia"/>
        </w:rPr>
        <w:t>方便</w:t>
      </w:r>
      <w:r>
        <w:t>更换。</w:t>
      </w:r>
    </w:p>
    <w:p>
      <w:pPr>
        <w:numPr>
          <w:ilvl w:val="0"/>
          <w:numId w:val="43"/>
        </w:numPr>
        <w:tabs>
          <w:tab w:val="left" w:pos="1134"/>
        </w:tabs>
        <w:spacing w:line="360" w:lineRule="auto"/>
      </w:pPr>
      <w:r>
        <w:rPr>
          <w:rFonts w:hint="eastAsia"/>
        </w:rPr>
        <w:t>桩体安装</w:t>
      </w:r>
      <w:r>
        <w:t>于户外时，应</w:t>
      </w:r>
      <w:r>
        <w:rPr>
          <w:rFonts w:hint="eastAsia"/>
        </w:rPr>
        <w:t>便于特殊</w:t>
      </w:r>
      <w:r>
        <w:t>天气条件下的</w:t>
      </w:r>
      <w:r>
        <w:rPr>
          <w:rFonts w:hint="eastAsia"/>
        </w:rPr>
        <w:t>日常</w:t>
      </w:r>
      <w:r>
        <w:t>维护。</w:t>
      </w:r>
    </w:p>
    <w:p>
      <w:pPr>
        <w:numPr>
          <w:ilvl w:val="0"/>
          <w:numId w:val="43"/>
        </w:numPr>
        <w:tabs>
          <w:tab w:val="left" w:pos="1134"/>
        </w:tabs>
        <w:spacing w:line="360" w:lineRule="auto"/>
      </w:pPr>
      <w:r>
        <w:rPr>
          <w:rFonts w:hint="eastAsia"/>
        </w:rPr>
        <w:t>桩体应采用抗冲击力强、抗老化的材质。</w:t>
      </w:r>
    </w:p>
    <w:p>
      <w:pPr>
        <w:numPr>
          <w:ilvl w:val="0"/>
          <w:numId w:val="43"/>
        </w:numPr>
        <w:tabs>
          <w:tab w:val="left" w:pos="1134"/>
        </w:tabs>
        <w:spacing w:line="360" w:lineRule="auto"/>
      </w:pPr>
      <w:r>
        <w:rPr>
          <w:rFonts w:hint="eastAsia"/>
        </w:rPr>
        <w:t>桩体表面涂覆色泽层应均匀光洁，不起泡、不龟裂、不脱落。</w:t>
      </w:r>
    </w:p>
    <w:p>
      <w:pPr>
        <w:numPr>
          <w:ilvl w:val="0"/>
          <w:numId w:val="43"/>
        </w:numPr>
        <w:tabs>
          <w:tab w:val="left" w:pos="1134"/>
        </w:tabs>
        <w:spacing w:line="360" w:lineRule="auto"/>
      </w:pPr>
      <w:r>
        <w:rPr>
          <w:rFonts w:hint="eastAsia"/>
        </w:rPr>
        <w:t>桩体结构设计及安装应具备防盗能力。</w:t>
      </w:r>
    </w:p>
    <w:p>
      <w:pPr>
        <w:numPr>
          <w:ilvl w:val="0"/>
          <w:numId w:val="43"/>
        </w:numPr>
        <w:tabs>
          <w:tab w:val="left" w:pos="1134"/>
        </w:tabs>
        <w:spacing w:line="360" w:lineRule="auto"/>
      </w:pPr>
      <w:r>
        <w:rPr>
          <w:rFonts w:hint="eastAsia"/>
        </w:rPr>
        <w:t>非绝缘材料外壳应可靠接地，结构上应防止操作人员触及带电部件。</w:t>
      </w:r>
    </w:p>
    <w:p>
      <w:pPr>
        <w:numPr>
          <w:ilvl w:val="0"/>
          <w:numId w:val="43"/>
        </w:numPr>
        <w:tabs>
          <w:tab w:val="left" w:pos="1134"/>
        </w:tabs>
        <w:spacing w:line="360" w:lineRule="auto"/>
      </w:pPr>
      <w:r>
        <w:rPr>
          <w:rFonts w:hint="eastAsia"/>
        </w:rPr>
        <w:t>人机交互的操作按键和显示界面应设置在便于人操作和查看的位置。</w:t>
      </w:r>
    </w:p>
    <w:p>
      <w:pPr>
        <w:numPr>
          <w:ilvl w:val="0"/>
          <w:numId w:val="43"/>
        </w:numPr>
        <w:tabs>
          <w:tab w:val="left" w:pos="1134"/>
        </w:tabs>
        <w:spacing w:line="360" w:lineRule="auto"/>
      </w:pPr>
      <w:r>
        <w:rPr>
          <w:rFonts w:hint="eastAsia"/>
        </w:rPr>
        <w:t>充电桩体在开门处应设置安全警示标识。</w:t>
      </w:r>
    </w:p>
    <w:p>
      <w:pPr>
        <w:pStyle w:val="5"/>
        <w:numPr>
          <w:ilvl w:val="2"/>
          <w:numId w:val="33"/>
        </w:numPr>
        <w:tabs>
          <w:tab w:val="left" w:pos="525"/>
        </w:tabs>
        <w:spacing w:line="360" w:lineRule="auto"/>
        <w:ind w:left="720" w:hanging="294" w:firstLineChars="0"/>
        <w:rPr>
          <w:rStyle w:val="167"/>
        </w:rPr>
      </w:pPr>
      <w:bookmarkStart w:id="107" w:name="_Toc428997287"/>
      <w:bookmarkStart w:id="108" w:name="_Toc387646189"/>
      <w:bookmarkStart w:id="109" w:name="_Toc411176425"/>
      <w:r>
        <w:rPr>
          <w:rStyle w:val="167"/>
          <w:rFonts w:hint="eastAsia"/>
        </w:rPr>
        <w:t>可靠性指标</w:t>
      </w:r>
      <w:bookmarkEnd w:id="107"/>
      <w:bookmarkEnd w:id="108"/>
      <w:bookmarkEnd w:id="109"/>
    </w:p>
    <w:p>
      <w:pPr>
        <w:numPr>
          <w:ilvl w:val="0"/>
          <w:numId w:val="44"/>
        </w:numPr>
        <w:tabs>
          <w:tab w:val="left" w:pos="1134"/>
        </w:tabs>
        <w:spacing w:line="360" w:lineRule="auto"/>
      </w:pPr>
      <w:r>
        <w:rPr>
          <w:rFonts w:hint="eastAsia"/>
        </w:rPr>
        <w:t>交流充电桩平均故障间隔时间（MTBF）应大于等于</w:t>
      </w:r>
      <w:r>
        <w:t>876</w:t>
      </w:r>
      <w:r>
        <w:rPr>
          <w:rFonts w:hint="eastAsia"/>
        </w:rPr>
        <w:t>0h。</w:t>
      </w:r>
    </w:p>
    <w:p>
      <w:pPr>
        <w:pStyle w:val="5"/>
        <w:tabs>
          <w:tab w:val="left" w:pos="1140"/>
        </w:tabs>
        <w:spacing w:line="360" w:lineRule="auto"/>
      </w:pPr>
    </w:p>
    <w:bookmarkEnd w:id="60"/>
    <w:p>
      <w:pPr>
        <w:pStyle w:val="3"/>
        <w:spacing w:line="360" w:lineRule="auto"/>
        <w:ind w:firstLine="0"/>
        <w:rPr>
          <w:rFonts w:ascii="黑体" w:hAnsi="黑体" w:eastAsia="黑体"/>
        </w:rPr>
      </w:pPr>
      <w:bookmarkStart w:id="110" w:name="_Toc387646191"/>
      <w:bookmarkStart w:id="111" w:name="_Toc411176427"/>
      <w:bookmarkStart w:id="112" w:name="_Toc120790090"/>
      <w:r>
        <w:rPr>
          <w:rFonts w:ascii="Arial" w:hAnsi="Arial" w:cs="Arial"/>
          <w:b w:val="0"/>
        </w:rPr>
        <w:t>3</w:t>
      </w:r>
      <w:r>
        <w:rPr>
          <w:rFonts w:hint="eastAsia" w:ascii="黑体" w:hAnsi="黑体" w:eastAsia="黑体" w:cs="Arial"/>
          <w:b w:val="0"/>
        </w:rPr>
        <w:t xml:space="preserve"> </w:t>
      </w:r>
      <w:r>
        <w:rPr>
          <w:rFonts w:ascii="黑体" w:hAnsi="黑体" w:eastAsia="黑体"/>
        </w:rPr>
        <w:t>试验</w:t>
      </w:r>
      <w:bookmarkEnd w:id="61"/>
      <w:bookmarkEnd w:id="62"/>
      <w:bookmarkEnd w:id="63"/>
      <w:bookmarkEnd w:id="64"/>
      <w:bookmarkEnd w:id="65"/>
      <w:bookmarkEnd w:id="110"/>
      <w:bookmarkEnd w:id="111"/>
      <w:bookmarkEnd w:id="112"/>
    </w:p>
    <w:bookmarkEnd w:id="5"/>
    <w:bookmarkEnd w:id="6"/>
    <w:p>
      <w:pPr>
        <w:pStyle w:val="5"/>
        <w:tabs>
          <w:tab w:val="left" w:pos="1140"/>
        </w:tabs>
        <w:spacing w:line="360" w:lineRule="auto"/>
      </w:pPr>
      <w:bookmarkStart w:id="113" w:name="_Toc387646192"/>
      <w:bookmarkStart w:id="114" w:name="_Toc411176428"/>
      <w:bookmarkStart w:id="115" w:name="_Toc336016659"/>
      <w:r>
        <w:rPr>
          <w:rFonts w:hint="eastAsia"/>
        </w:rPr>
        <w:t>交流充电桩应按相关标准进行型式试验、出厂试验。</w:t>
      </w:r>
    </w:p>
    <w:p>
      <w:pPr>
        <w:pStyle w:val="4"/>
        <w:spacing w:line="360" w:lineRule="auto"/>
        <w:ind w:firstLine="0"/>
      </w:pPr>
      <w:bookmarkStart w:id="116" w:name="_Toc120790091"/>
      <w:r>
        <w:rPr>
          <w:rFonts w:ascii="Arial" w:hAnsi="Arial" w:cs="Arial"/>
        </w:rPr>
        <w:t>3</w:t>
      </w:r>
      <w:r>
        <w:rPr>
          <w:rFonts w:hint="eastAsia" w:ascii="Arial" w:hAnsi="Arial" w:cs="Arial"/>
        </w:rPr>
        <w:t xml:space="preserve">.1 </w:t>
      </w:r>
      <w:r>
        <w:rPr>
          <w:rFonts w:hint="eastAsia"/>
        </w:rPr>
        <w:t>型式试验/全性能</w:t>
      </w:r>
      <w:r>
        <w:t>试验</w:t>
      </w:r>
      <w:bookmarkEnd w:id="116"/>
    </w:p>
    <w:p>
      <w:pPr>
        <w:pStyle w:val="5"/>
        <w:tabs>
          <w:tab w:val="left" w:pos="1140"/>
        </w:tabs>
        <w:spacing w:line="360" w:lineRule="auto"/>
      </w:pPr>
      <w:r>
        <w:rPr>
          <w:rFonts w:hint="eastAsia"/>
        </w:rPr>
        <w:t>交流桩型式试验应由</w:t>
      </w:r>
      <w:r>
        <w:rPr>
          <w:rFonts w:hint="eastAsia"/>
          <w:sz w:val="20"/>
        </w:rPr>
        <w:t>国家认可的产品检验检测机构（具备CMA及CNAS资质）出具。</w:t>
      </w:r>
    </w:p>
    <w:p>
      <w:pPr>
        <w:pStyle w:val="3"/>
        <w:spacing w:line="360" w:lineRule="auto"/>
        <w:ind w:firstLine="0"/>
        <w:rPr>
          <w:rFonts w:ascii="黑体" w:hAnsi="黑体" w:eastAsia="黑体" w:cs="Arial"/>
        </w:rPr>
      </w:pPr>
      <w:bookmarkStart w:id="117" w:name="_Toc120790092"/>
      <w:r>
        <w:rPr>
          <w:rFonts w:ascii="Arial" w:hAnsi="Arial" w:eastAsia="黑体" w:cs="Arial"/>
          <w:b w:val="0"/>
        </w:rPr>
        <w:t>4</w:t>
      </w:r>
      <w:r>
        <w:rPr>
          <w:rFonts w:hint="eastAsia" w:ascii="黑体" w:hAnsi="黑体" w:eastAsia="黑体" w:cs="Arial"/>
          <w:b w:val="0"/>
        </w:rPr>
        <w:t xml:space="preserve"> </w:t>
      </w:r>
      <w:r>
        <w:rPr>
          <w:rFonts w:ascii="Arial" w:hAnsi="Arial" w:eastAsia="黑体" w:cs="Arial"/>
        </w:rPr>
        <w:t>技术服务、设计联络、工厂检验和监造</w:t>
      </w:r>
      <w:bookmarkEnd w:id="113"/>
      <w:bookmarkEnd w:id="114"/>
      <w:bookmarkEnd w:id="115"/>
      <w:bookmarkEnd w:id="117"/>
    </w:p>
    <w:p>
      <w:pPr>
        <w:pStyle w:val="4"/>
        <w:spacing w:line="360" w:lineRule="auto"/>
        <w:ind w:firstLine="0"/>
      </w:pPr>
      <w:bookmarkStart w:id="118" w:name="_Toc411176429"/>
      <w:bookmarkStart w:id="119" w:name="_Toc336016660"/>
      <w:bookmarkStart w:id="120" w:name="_Toc120790093"/>
      <w:bookmarkStart w:id="121" w:name="_Toc387646193"/>
      <w:r>
        <w:rPr>
          <w:rFonts w:ascii="Arial" w:hAnsi="Arial" w:cs="Arial"/>
          <w:szCs w:val="24"/>
        </w:rPr>
        <w:t>4.1</w:t>
      </w:r>
      <w:r>
        <w:rPr>
          <w:rFonts w:hint="eastAsia" w:ascii="黑体" w:hAnsi="黑体"/>
          <w:szCs w:val="24"/>
        </w:rPr>
        <w:t xml:space="preserve"> </w:t>
      </w:r>
      <w:r>
        <w:rPr>
          <w:rFonts w:hint="eastAsia"/>
        </w:rPr>
        <w:t>技术服务</w:t>
      </w:r>
      <w:bookmarkEnd w:id="118"/>
      <w:bookmarkEnd w:id="119"/>
      <w:bookmarkEnd w:id="120"/>
      <w:bookmarkEnd w:id="121"/>
    </w:p>
    <w:p>
      <w:pPr>
        <w:overflowPunct w:val="0"/>
        <w:topLinePunct/>
        <w:spacing w:line="360" w:lineRule="auto"/>
        <w:ind w:firstLine="420" w:firstLineChars="200"/>
        <w:rPr>
          <w:rFonts w:hAnsi="宋体"/>
          <w:szCs w:val="21"/>
        </w:rPr>
      </w:pPr>
      <w:r>
        <w:rPr>
          <w:rFonts w:ascii="Arial" w:hAnsi="Arial" w:cs="Arial"/>
          <w:szCs w:val="21"/>
        </w:rPr>
        <w:t>4.1.1</w:t>
      </w:r>
      <w:r>
        <w:rPr>
          <w:rFonts w:hint="eastAsia" w:ascii="Arial" w:hAnsi="Arial" w:cs="Arial"/>
          <w:szCs w:val="21"/>
        </w:rPr>
        <w:t xml:space="preserve"> </w:t>
      </w:r>
      <w:r>
        <w:rPr>
          <w:rFonts w:ascii="Arial" w:hAnsi="Arial" w:cs="Arial"/>
          <w:szCs w:val="21"/>
        </w:rPr>
        <w:t xml:space="preserve"> </w:t>
      </w:r>
      <w:r>
        <w:rPr>
          <w:rFonts w:hint="eastAsia" w:hAnsi="宋体"/>
          <w:szCs w:val="21"/>
        </w:rPr>
        <w:t>卖方在向买方交付设备时向买方提供以下书面文件：</w:t>
      </w:r>
    </w:p>
    <w:p>
      <w:pPr>
        <w:pStyle w:val="5"/>
        <w:numPr>
          <w:ilvl w:val="0"/>
          <w:numId w:val="45"/>
        </w:numPr>
        <w:spacing w:line="360" w:lineRule="auto"/>
        <w:ind w:firstLineChars="0"/>
      </w:pPr>
      <w:r>
        <w:t>出厂检验合格证；</w:t>
      </w:r>
    </w:p>
    <w:p>
      <w:pPr>
        <w:pStyle w:val="5"/>
        <w:numPr>
          <w:ilvl w:val="0"/>
          <w:numId w:val="45"/>
        </w:numPr>
        <w:spacing w:line="360" w:lineRule="auto"/>
        <w:ind w:firstLineChars="0"/>
      </w:pPr>
      <w:r>
        <w:t>用户手册（或使用说明书）；</w:t>
      </w:r>
    </w:p>
    <w:p>
      <w:pPr>
        <w:overflowPunct w:val="0"/>
        <w:topLinePunct/>
        <w:spacing w:line="360" w:lineRule="auto"/>
        <w:ind w:firstLine="420" w:firstLineChars="200"/>
        <w:rPr>
          <w:rFonts w:hAnsi="宋体"/>
          <w:szCs w:val="21"/>
        </w:rPr>
      </w:pPr>
      <w:r>
        <w:rPr>
          <w:rFonts w:ascii="Arial" w:hAnsi="Arial" w:cs="Arial"/>
          <w:szCs w:val="21"/>
        </w:rPr>
        <w:t>4.1.2</w:t>
      </w:r>
      <w:r>
        <w:rPr>
          <w:rFonts w:hint="eastAsia" w:hAnsi="宋体"/>
          <w:szCs w:val="21"/>
        </w:rPr>
        <w:t xml:space="preserve">  卖方保证向买方交付的技术资料必须清晰、完整、准确，并能满足设备运行维护要求。</w:t>
      </w:r>
    </w:p>
    <w:p>
      <w:pPr>
        <w:overflowPunct w:val="0"/>
        <w:topLinePunct/>
        <w:spacing w:line="360" w:lineRule="auto"/>
        <w:ind w:firstLine="420" w:firstLineChars="200"/>
        <w:rPr>
          <w:rFonts w:hAnsi="宋体"/>
          <w:szCs w:val="21"/>
        </w:rPr>
      </w:pPr>
      <w:r>
        <w:rPr>
          <w:rFonts w:ascii="Arial" w:hAnsi="Arial" w:cs="Arial"/>
          <w:szCs w:val="21"/>
        </w:rPr>
        <w:t>4.1.3</w:t>
      </w:r>
      <w:r>
        <w:rPr>
          <w:rFonts w:hint="eastAsia" w:hAnsi="宋体"/>
          <w:szCs w:val="21"/>
        </w:rPr>
        <w:t xml:space="preserve">  卖方应向买方工作人员提供专业培训。</w:t>
      </w:r>
    </w:p>
    <w:p>
      <w:pPr>
        <w:pStyle w:val="4"/>
        <w:spacing w:line="360" w:lineRule="auto"/>
        <w:ind w:firstLine="0"/>
      </w:pPr>
      <w:bookmarkStart w:id="122" w:name="_Toc336016661"/>
      <w:bookmarkStart w:id="123" w:name="_Toc411176430"/>
      <w:bookmarkStart w:id="124" w:name="_Toc387646194"/>
      <w:bookmarkStart w:id="125" w:name="_Toc120790094"/>
      <w:r>
        <w:rPr>
          <w:rFonts w:ascii="Arial" w:hAnsi="Arial" w:cs="Arial"/>
          <w:szCs w:val="24"/>
        </w:rPr>
        <w:t>4.2</w:t>
      </w:r>
      <w:r>
        <w:rPr>
          <w:rFonts w:hint="eastAsia" w:ascii="黑体" w:hAnsi="黑体"/>
          <w:szCs w:val="24"/>
        </w:rPr>
        <w:t xml:space="preserve"> 设计联络</w:t>
      </w:r>
      <w:bookmarkEnd w:id="122"/>
      <w:bookmarkEnd w:id="123"/>
      <w:bookmarkEnd w:id="124"/>
      <w:bookmarkEnd w:id="125"/>
    </w:p>
    <w:p>
      <w:pPr>
        <w:overflowPunct w:val="0"/>
        <w:topLinePunct/>
        <w:spacing w:line="360" w:lineRule="auto"/>
        <w:ind w:firstLine="420" w:firstLineChars="200"/>
        <w:rPr>
          <w:rFonts w:hAnsi="宋体"/>
          <w:szCs w:val="21"/>
        </w:rPr>
      </w:pPr>
      <w:r>
        <w:rPr>
          <w:rFonts w:ascii="Arial" w:hAnsi="Arial" w:cs="Arial"/>
          <w:szCs w:val="21"/>
        </w:rPr>
        <w:t>4.2.1</w:t>
      </w:r>
      <w:r>
        <w:rPr>
          <w:rFonts w:hint="eastAsia" w:hAnsi="宋体"/>
          <w:szCs w:val="21"/>
        </w:rPr>
        <w:t xml:space="preserve">  根据需要召开联络会解决相关接口工作。</w:t>
      </w:r>
    </w:p>
    <w:p>
      <w:pPr>
        <w:overflowPunct w:val="0"/>
        <w:topLinePunct/>
        <w:spacing w:line="360" w:lineRule="auto"/>
        <w:ind w:firstLine="420" w:firstLineChars="200"/>
        <w:rPr>
          <w:rFonts w:hAnsi="宋体"/>
          <w:szCs w:val="21"/>
        </w:rPr>
      </w:pPr>
      <w:r>
        <w:rPr>
          <w:rFonts w:ascii="Arial" w:hAnsi="Arial" w:cs="Arial"/>
          <w:szCs w:val="21"/>
        </w:rPr>
        <w:t>4.2.2</w:t>
      </w:r>
      <w:r>
        <w:rPr>
          <w:rFonts w:hint="eastAsia" w:hAnsi="宋体"/>
          <w:szCs w:val="21"/>
        </w:rPr>
        <w:t xml:space="preserve">  文件交接要有记录，联络会议应有纪要。</w:t>
      </w:r>
    </w:p>
    <w:p>
      <w:pPr>
        <w:spacing w:line="240" w:lineRule="atLeast"/>
        <w:rPr>
          <w:sz w:val="10"/>
          <w:szCs w:val="10"/>
        </w:rPr>
      </w:pPr>
    </w:p>
    <w:sectPr>
      <w:headerReference r:id="rId7" w:type="default"/>
      <w:footerReference r:id="rId8" w:type="default"/>
      <w:pgSz w:w="11907" w:h="16840"/>
      <w:pgMar w:top="1757" w:right="1304" w:bottom="1191" w:left="1701" w:header="1191" w:footer="850" w:gutter="0"/>
      <w:pgNumType w:fmt="numberInDash"/>
      <w:cols w:space="720" w:num="1"/>
      <w:docGrid w:type="linesAndChar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汉仪大宋简">
    <w:altName w:val="汉仪书宋二KW"/>
    <w:panose1 w:val="00000000000000000000"/>
    <w:charset w:val="86"/>
    <w:family w:val="modern"/>
    <w:pitch w:val="default"/>
    <w:sig w:usb0="00000000" w:usb1="00000000" w:usb2="00000012" w:usb3="00000000" w:csb0="00040000" w:csb1="00000000"/>
  </w:font>
  <w:font w:name="汉仪书宋二KW">
    <w:panose1 w:val="00020600040101010101"/>
    <w:charset w:val="86"/>
    <w:family w:val="auto"/>
    <w:pitch w:val="default"/>
    <w:sig w:usb0="00000000" w:usb1="00000000" w:usb2="00000000" w:usb3="00000000" w:csb0="00160000" w:csb1="00000000"/>
  </w:font>
  <w:font w:name="Cambria">
    <w:panose1 w:val="02040503050406030204"/>
    <w:charset w:val="00"/>
    <w:family w:val="roman"/>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Arial">
    <w:panose1 w:val="020B0604020202020204"/>
    <w:charset w:val="00"/>
    <w:family w:val="swiss"/>
    <w:pitch w:val="default"/>
    <w:sig w:usb0="00000000" w:usb1="00000000" w:usb2="00000000" w:usb3="00000000" w:csb0="00000000" w:csb1="00000000"/>
  </w:font>
  <w:font w:name="STZhongsong">
    <w:panose1 w:val="02010600040101010101"/>
    <w:charset w:val="86"/>
    <w:family w:val="auto"/>
    <w:pitch w:val="default"/>
    <w:sig w:usb0="00000000" w:usb1="00000000" w:usb2="00000000" w:usb3="00000000" w:csb0="00160000" w:csb1="00000000"/>
  </w:font>
  <w:font w:name="仿宋_GB2312">
    <w:altName w:val="方正仿宋_GBK"/>
    <w:panose1 w:val="00000000000000000000"/>
    <w:charset w:val="86"/>
    <w:family w:val="auto"/>
    <w:pitch w:val="default"/>
    <w:sig w:usb0="00000000" w:usb1="00000000" w:usb2="00000000" w:usb3="00000000" w:csb0="00040001" w:csb1="00000000"/>
  </w:font>
  <w:font w:name="方正仿宋_GBK">
    <w:panose1 w:val="02000000000000000000"/>
    <w:charset w:val="86"/>
    <w:family w:val="auto"/>
    <w:pitch w:val="default"/>
    <w:sig w:usb0="00000000" w:usb1="00000000" w:usb2="00000000" w:usb3="00000000" w:csb0="00160000" w:csb1="00000000"/>
  </w:font>
  <w:font w:name="EU-F1">
    <w:altName w:val="苹方-简"/>
    <w:panose1 w:val="00000000000000000000"/>
    <w:charset w:val="00"/>
    <w:family w:val="auto"/>
    <w:pitch w:val="default"/>
    <w:sig w:usb0="00000000" w:usb1="00000000" w:usb2="00000000" w:usb3="00000000" w:csb0="00040001" w:csb1="00000000"/>
  </w:font>
  <w:font w:name="苹方-简">
    <w:panose1 w:val="020B0400000000000000"/>
    <w:charset w:val="86"/>
    <w:family w:val="auto"/>
    <w:pitch w:val="default"/>
    <w:sig w:usb0="00000000" w:usb1="00000000" w:usb2="00000000" w:usb3="00000000" w:csb0="00160000" w:csb1="00000000"/>
  </w:font>
  <w:font w:name="Calibri Light">
    <w:altName w:val="Helvetica Neue"/>
    <w:panose1 w:val="020F0302020204030204"/>
    <w:charset w:val="00"/>
    <w:family w:val="swiss"/>
    <w:pitch w:val="default"/>
    <w:sig w:usb0="00000000" w:usb1="00000000" w:usb2="00000009" w:usb3="00000000" w:csb0="000001FF" w:csb1="00000000"/>
  </w:font>
  <w:font w:name="Helvetica Neue">
    <w:panose1 w:val="02000503000000020004"/>
    <w:charset w:val="00"/>
    <w:family w:val="auto"/>
    <w:pitch w:val="default"/>
    <w:sig w:usb0="00000000" w:usb1="00000000" w:usb2="00000000" w:usb3="00000000" w:csb0="00000000" w:csb1="00000000"/>
  </w:font>
  <w:font w:name="Microsoft YaHei UI">
    <w:altName w:val="苹方-简"/>
    <w:panose1 w:val="020B0503020204020204"/>
    <w:charset w:val="86"/>
    <w:family w:val="swiss"/>
    <w:pitch w:val="default"/>
    <w:sig w:usb0="00000000" w:usb1="00000000" w:usb2="00000016" w:usb3="00000000" w:csb0="0004001F" w:csb1="00000000"/>
  </w:font>
  <w:font w:name="Batang">
    <w:panose1 w:val="02030600000101010101"/>
    <w:charset w:val="81"/>
    <w:family w:val="roman"/>
    <w:pitch w:val="default"/>
    <w:sig w:usb0="00000000" w:usb1="00000000" w:usb2="00000000" w:usb3="00000000" w:csb0="003E0000" w:csb1="00000000"/>
  </w:font>
  <w:font w:name="楷体_GB2312">
    <w:altName w:val="汉仪楷体简"/>
    <w:panose1 w:val="00000000000000000000"/>
    <w:charset w:val="86"/>
    <w:family w:val="modern"/>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 w:name="Tahoma">
    <w:panose1 w:val="020B0604030504040204"/>
    <w:charset w:val="00"/>
    <w:family w:val="swiss"/>
    <w:pitch w:val="default"/>
    <w:sig w:usb0="00000000" w:usb1="00000000" w:usb2="00000000" w:usb3="00000000" w:csb0="00000000" w:csb1="00000000"/>
  </w:font>
  <w:font w:name="长城仿宋">
    <w:altName w:val="方正仿宋_GBK"/>
    <w:panose1 w:val="00000000000000000000"/>
    <w:charset w:val="86"/>
    <w:family w:val="modern"/>
    <w:pitch w:val="default"/>
    <w:sig w:usb0="00000000" w:usb1="00000000" w:usb2="00000010" w:usb3="00000000" w:csb0="00040000" w:csb1="00000000"/>
  </w:font>
  <w:font w:name="STFangsong">
    <w:panose1 w:val="02010600040101010101"/>
    <w:charset w:val="86"/>
    <w:family w:val="auto"/>
    <w:pitch w:val="default"/>
    <w:sig w:usb0="00000000" w:usb1="00000000" w:usb2="00000000" w:usb3="00000000" w:csb0="00160000" w:csb1="00000000"/>
  </w:font>
  <w:font w:name="??">
    <w:altName w:val="苹方-简"/>
    <w:panose1 w:val="00000000000000000000"/>
    <w:charset w:val="00"/>
    <w:family w:val="auto"/>
    <w:pitch w:val="default"/>
    <w:sig w:usb0="00000000" w:usb1="00000000" w:usb2="00000000" w:usb3="00000000" w:csb0="00000001" w:csb1="00000000"/>
  </w:font>
  <w:font w:name="Arial Unicode MS">
    <w:panose1 w:val="020B0604020202020204"/>
    <w:charset w:val="86"/>
    <w:family w:val="swiss"/>
    <w:pitch w:val="default"/>
    <w:sig w:usb0="00000000" w:usb1="00000000" w:usb2="00000000" w:usb3="00000000" w:csb0="003E0000" w:csb1="00000000"/>
  </w:font>
  <w:font w:name="E-F1">
    <w:altName w:val="苹方-简"/>
    <w:panose1 w:val="00000000000000000000"/>
    <w:charset w:val="00"/>
    <w:family w:val="auto"/>
    <w:pitch w:val="default"/>
    <w:sig w:usb0="00000000" w:usb1="00000000" w:usb2="00000000" w:usb3="00000000" w:csb0="00000001" w:csb1="00000000"/>
  </w:font>
  <w:font w:name="STXihei">
    <w:altName w:val="苹方-简"/>
    <w:panose1 w:val="00000000000000000000"/>
    <w:charset w:val="86"/>
    <w:family w:val="auto"/>
    <w:pitch w:val="default"/>
    <w:sig w:usb0="00000000" w:usb1="00000000" w:usb2="00000010" w:usb3="00000000" w:csb0="0004009F" w:csb1="00000000"/>
  </w:font>
  <w:font w:name="Verdana">
    <w:panose1 w:val="020B0604030504040204"/>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88925" cy="306705"/>
              <wp:effectExtent l="0" t="0" r="0" b="0"/>
              <wp:wrapNone/>
              <wp:docPr id="3" name="文本框 49"/>
              <wp:cNvGraphicFramePr/>
              <a:graphic xmlns:a="http://schemas.openxmlformats.org/drawingml/2006/main">
                <a:graphicData uri="http://schemas.microsoft.com/office/word/2010/wordprocessingShape">
                  <wps:wsp>
                    <wps:cNvSpPr txBox="1"/>
                    <wps:spPr>
                      <a:xfrm>
                        <a:off x="0" y="0"/>
                        <a:ext cx="288925" cy="306705"/>
                      </a:xfrm>
                      <a:prstGeom prst="rect">
                        <a:avLst/>
                      </a:prstGeom>
                      <a:noFill/>
                      <a:ln>
                        <a:noFill/>
                      </a:ln>
                    </wps:spPr>
                    <wps:txbx>
                      <w:txbxContent>
                        <w:p>
                          <w:pPr>
                            <w:snapToGrid w:val="0"/>
                            <w:rPr>
                              <w:szCs w:val="21"/>
                            </w:rPr>
                          </w:pPr>
                          <w:r>
                            <w:rPr>
                              <w:rFonts w:hint="eastAsia"/>
                              <w:szCs w:val="21"/>
                            </w:rPr>
                            <w:fldChar w:fldCharType="begin"/>
                          </w:r>
                          <w:r>
                            <w:rPr>
                              <w:rFonts w:hint="eastAsia"/>
                              <w:szCs w:val="21"/>
                            </w:rPr>
                            <w:instrText xml:space="preserve"> PAGE  \* MERGEFORMAT </w:instrText>
                          </w:r>
                          <w:r>
                            <w:rPr>
                              <w:rFonts w:hint="eastAsia"/>
                              <w:szCs w:val="21"/>
                            </w:rPr>
                            <w:fldChar w:fldCharType="separate"/>
                          </w:r>
                          <w:r>
                            <w:rPr>
                              <w:szCs w:val="21"/>
                            </w:rPr>
                            <w:t>- 4 -</w:t>
                          </w:r>
                          <w:r>
                            <w:rPr>
                              <w:rFonts w:hint="eastAsia"/>
                              <w:szCs w:val="21"/>
                            </w:rPr>
                            <w:fldChar w:fldCharType="end"/>
                          </w:r>
                        </w:p>
                      </w:txbxContent>
                    </wps:txbx>
                    <wps:bodyPr wrap="none" lIns="0" tIns="0" rIns="0" bIns="0" upright="1">
                      <a:spAutoFit/>
                    </wps:bodyPr>
                  </wps:wsp>
                </a:graphicData>
              </a:graphic>
            </wp:anchor>
          </w:drawing>
        </mc:Choice>
        <mc:Fallback>
          <w:pict>
            <v:shape id="文本框 49" o:spid="_x0000_s1026" o:spt="202" type="#_x0000_t202" style="position:absolute;left:0pt;margin-top:0pt;height:24.15pt;width:22.75pt;mso-position-horizontal:outside;mso-position-horizontal-relative:margin;mso-wrap-style:none;z-index:251659264;mso-width-relative:page;mso-height-relative:page;" filled="f" stroked="f" coordsize="21600,21600" o:gfxdata="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OQKFZTRAAAAAwEAAA8A&#10;AAAAAAAAAQAgAAAAOAAAAGRycy9kb3ducmV2LnhtbFBLAQIUABQAAAAIAIdO4kDU6a+rzwEAAJgD&#10;AAAOAAAAAAAAAAEAIAAAADYBAABkcnMvZTJvRG9jLnhtbFBLBQYAAAAABgAGAFkBAAB3BQAAAAA=&#10;">
              <v:fill on="f" focussize="0,0"/>
              <v:stroke on="f"/>
              <v:imagedata o:title=""/>
              <o:lock v:ext="edit" aspectratio="f"/>
              <v:textbox inset="0mm,0mm,0mm,0mm" style="mso-fit-shape-to-text:t;">
                <w:txbxContent>
                  <w:p>
                    <w:pPr>
                      <w:snapToGrid w:val="0"/>
                      <w:rPr>
                        <w:szCs w:val="21"/>
                      </w:rPr>
                    </w:pPr>
                    <w:r>
                      <w:rPr>
                        <w:rFonts w:hint="eastAsia"/>
                        <w:szCs w:val="21"/>
                      </w:rPr>
                      <w:fldChar w:fldCharType="begin"/>
                    </w:r>
                    <w:r>
                      <w:rPr>
                        <w:rFonts w:hint="eastAsia"/>
                        <w:szCs w:val="21"/>
                      </w:rPr>
                      <w:instrText xml:space="preserve"> PAGE  \* MERGEFORMAT </w:instrText>
                    </w:r>
                    <w:r>
                      <w:rPr>
                        <w:rFonts w:hint="eastAsia"/>
                        <w:szCs w:val="21"/>
                      </w:rPr>
                      <w:fldChar w:fldCharType="separate"/>
                    </w:r>
                    <w:r>
                      <w:rPr>
                        <w:szCs w:val="21"/>
                      </w:rPr>
                      <w:t>- 4 -</w:t>
                    </w:r>
                    <w:r>
                      <w:rPr>
                        <w:rFonts w:hint="eastAsia"/>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pPr>
    <w:r>
      <w:fldChar w:fldCharType="begin"/>
    </w:r>
    <w:r>
      <w:instrText xml:space="preserve"> PAGE   \* MERGEFORMAT </w:instrText>
    </w:r>
    <w:r>
      <w:fldChar w:fldCharType="separate"/>
    </w:r>
    <w:r>
      <w:rPr>
        <w:lang w:val="zh-CN"/>
      </w:rPr>
      <w:t>-</w:t>
    </w:r>
    <w:r>
      <w:t xml:space="preserve"> 99 -</w:t>
    </w:r>
    <w:r>
      <w:rPr>
        <w:lang w:val="zh-CN"/>
      </w:rPr>
      <w:fldChar w:fldCharType="end"/>
    </w:r>
  </w:p>
  <w:p>
    <w:pPr>
      <w:pStyle w:val="4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lowerLetter"/>
      <w:lvlText w:val="%1)"/>
      <w:lvlJc w:val="left"/>
      <w:pPr>
        <w:tabs>
          <w:tab w:val="left" w:pos="315"/>
        </w:tabs>
        <w:ind w:left="712" w:firstLine="23"/>
      </w:pPr>
      <w:rPr>
        <w:rFonts w:hint="default"/>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1">
    <w:nsid w:val="00000002"/>
    <w:multiLevelType w:val="multilevel"/>
    <w:tmpl w:val="00000002"/>
    <w:lvl w:ilvl="0" w:tentative="0">
      <w:start w:val="1"/>
      <w:numFmt w:val="none"/>
      <w:pStyle w:val="389"/>
      <w:lvlText w:val="表"/>
      <w:lvlJc w:val="left"/>
      <w:pPr>
        <w:tabs>
          <w:tab w:val="left" w:pos="360"/>
        </w:tabs>
        <w:ind w:left="0" w:firstLine="0"/>
      </w:pPr>
      <w:rPr>
        <w:rFonts w:hint="eastAsia" w:ascii="宋体" w:eastAsia="宋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3"/>
    <w:multiLevelType w:val="multilevel"/>
    <w:tmpl w:val="00000003"/>
    <w:lvl w:ilvl="0" w:tentative="0">
      <w:start w:val="1"/>
      <w:numFmt w:val="lowerLetter"/>
      <w:lvlText w:val="%1)"/>
      <w:lvlJc w:val="left"/>
      <w:pPr>
        <w:tabs>
          <w:tab w:val="left" w:pos="0"/>
        </w:tabs>
        <w:ind w:left="397" w:firstLine="23"/>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4"/>
    <w:multiLevelType w:val="multilevel"/>
    <w:tmpl w:val="00000004"/>
    <w:lvl w:ilvl="0" w:tentative="0">
      <w:start w:val="1"/>
      <w:numFmt w:val="decimal"/>
      <w:pStyle w:val="125"/>
      <w:lvlText w:val="(%1)"/>
      <w:lvlJc w:val="left"/>
      <w:pPr>
        <w:ind w:left="1838" w:hanging="420"/>
      </w:p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
    <w:nsid w:val="00000005"/>
    <w:multiLevelType w:val="multilevel"/>
    <w:tmpl w:val="00000005"/>
    <w:lvl w:ilvl="0" w:tentative="0">
      <w:start w:val="1"/>
      <w:numFmt w:val="upperLetter"/>
      <w:pStyle w:val="36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5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4"/>
      <w:suff w:val="nothing"/>
      <w:lvlText w:val="%1.%2.%3　"/>
      <w:lvlJc w:val="left"/>
      <w:pPr>
        <w:ind w:left="0" w:firstLine="0"/>
      </w:pPr>
      <w:rPr>
        <w:rFonts w:hint="eastAsia" w:ascii="黑体" w:hAnsi="Times New Roman" w:eastAsia="黑体"/>
        <w:b w:val="0"/>
        <w:i w:val="0"/>
        <w:sz w:val="21"/>
      </w:rPr>
    </w:lvl>
    <w:lvl w:ilvl="3" w:tentative="0">
      <w:start w:val="1"/>
      <w:numFmt w:val="decimal"/>
      <w:pStyle w:val="257"/>
      <w:suff w:val="nothing"/>
      <w:lvlText w:val="%1.%2.%3.%4　"/>
      <w:lvlJc w:val="left"/>
      <w:pPr>
        <w:ind w:left="0" w:firstLine="0"/>
      </w:pPr>
      <w:rPr>
        <w:rFonts w:hint="eastAsia" w:ascii="黑体" w:hAnsi="Times New Roman" w:eastAsia="黑体"/>
        <w:b w:val="0"/>
        <w:i w:val="0"/>
        <w:sz w:val="21"/>
      </w:rPr>
    </w:lvl>
    <w:lvl w:ilvl="4" w:tentative="0">
      <w:start w:val="1"/>
      <w:numFmt w:val="decimal"/>
      <w:pStyle w:val="305"/>
      <w:suff w:val="nothing"/>
      <w:lvlText w:val="%1.%2.%3.%4.%5　"/>
      <w:lvlJc w:val="left"/>
      <w:pPr>
        <w:ind w:left="0" w:firstLine="0"/>
      </w:pPr>
      <w:rPr>
        <w:rFonts w:hint="eastAsia" w:ascii="黑体" w:hAnsi="Times New Roman" w:eastAsia="黑体"/>
        <w:b w:val="0"/>
        <w:i w:val="0"/>
        <w:sz w:val="21"/>
      </w:rPr>
    </w:lvl>
    <w:lvl w:ilvl="5" w:tentative="0">
      <w:start w:val="1"/>
      <w:numFmt w:val="decimal"/>
      <w:pStyle w:val="304"/>
      <w:suff w:val="nothing"/>
      <w:lvlText w:val="%1.%2.%3.%4.%5.%6　"/>
      <w:lvlJc w:val="left"/>
      <w:pPr>
        <w:ind w:left="0" w:firstLine="0"/>
      </w:pPr>
      <w:rPr>
        <w:rFonts w:hint="eastAsia" w:ascii="黑体" w:hAnsi="Times New Roman" w:eastAsia="黑体"/>
        <w:b w:val="0"/>
        <w:i w:val="0"/>
        <w:sz w:val="21"/>
      </w:rPr>
    </w:lvl>
    <w:lvl w:ilvl="6" w:tentative="0">
      <w:start w:val="1"/>
      <w:numFmt w:val="decimal"/>
      <w:pStyle w:val="30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06"/>
    <w:multiLevelType w:val="multilevel"/>
    <w:tmpl w:val="00000006"/>
    <w:lvl w:ilvl="0" w:tentative="0">
      <w:start w:val="1"/>
      <w:numFmt w:val="lowerLetter"/>
      <w:lvlText w:val="%1)"/>
      <w:lvlJc w:val="left"/>
      <w:pPr>
        <w:tabs>
          <w:tab w:val="left" w:pos="315"/>
        </w:tabs>
        <w:ind w:left="712" w:firstLine="23"/>
      </w:pPr>
      <w:rPr>
        <w:rFonts w:hint="default"/>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6">
    <w:nsid w:val="00000007"/>
    <w:multiLevelType w:val="multilevel"/>
    <w:tmpl w:val="00000007"/>
    <w:lvl w:ilvl="0" w:tentative="0">
      <w:start w:val="1"/>
      <w:numFmt w:val="lowerLetter"/>
      <w:lvlText w:val="%1)"/>
      <w:lvlJc w:val="left"/>
      <w:pPr>
        <w:tabs>
          <w:tab w:val="left" w:pos="315"/>
        </w:tabs>
        <w:ind w:left="712" w:firstLine="23"/>
      </w:pPr>
      <w:rPr>
        <w:rFonts w:hint="default"/>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7">
    <w:nsid w:val="00000008"/>
    <w:multiLevelType w:val="multilevel"/>
    <w:tmpl w:val="00000008"/>
    <w:lvl w:ilvl="0" w:tentative="0">
      <w:start w:val="1"/>
      <w:numFmt w:val="lowerLetter"/>
      <w:pStyle w:val="286"/>
      <w:lvlText w:val="%1)"/>
      <w:lvlJc w:val="left"/>
      <w:pPr>
        <w:tabs>
          <w:tab w:val="left" w:pos="0"/>
        </w:tabs>
        <w:ind w:left="397" w:firstLine="23"/>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9"/>
    <w:multiLevelType w:val="multilevel"/>
    <w:tmpl w:val="00000009"/>
    <w:lvl w:ilvl="0" w:tentative="0">
      <w:start w:val="1"/>
      <w:numFmt w:val="lowerLetter"/>
      <w:pStyle w:val="423"/>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379"/>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273"/>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9">
    <w:nsid w:val="0000000A"/>
    <w:multiLevelType w:val="multilevel"/>
    <w:tmpl w:val="0000000A"/>
    <w:lvl w:ilvl="0" w:tentative="0">
      <w:start w:val="1"/>
      <w:numFmt w:val="decimal"/>
      <w:pStyle w:val="3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pStyle w:val="610"/>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0000000B"/>
    <w:multiLevelType w:val="multilevel"/>
    <w:tmpl w:val="0000000B"/>
    <w:lvl w:ilvl="0" w:tentative="0">
      <w:start w:val="1"/>
      <w:numFmt w:val="decimal"/>
      <w:pStyle w:val="360"/>
      <w:suff w:val="nothing"/>
      <w:lvlText w:val="表%1　"/>
      <w:lvlJc w:val="left"/>
      <w:pPr>
        <w:ind w:left="0" w:firstLine="0"/>
      </w:pPr>
      <w:rPr>
        <w:rFonts w:hint="eastAsia" w:ascii="黑体" w:hAnsi="Times New Roman" w:eastAsia="黑体"/>
        <w:b w:val="0"/>
        <w:i w:val="0"/>
        <w:color w:val="00000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0000000C"/>
    <w:multiLevelType w:val="multilevel"/>
    <w:tmpl w:val="0000000C"/>
    <w:lvl w:ilvl="0" w:tentative="0">
      <w:start w:val="1"/>
      <w:numFmt w:val="lowerLetter"/>
      <w:lvlText w:val="%1)"/>
      <w:lvlJc w:val="left"/>
      <w:pPr>
        <w:tabs>
          <w:tab w:val="left" w:pos="315"/>
        </w:tabs>
        <w:ind w:left="712" w:firstLine="23"/>
      </w:pPr>
      <w:rPr>
        <w:rFonts w:hint="default"/>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12">
    <w:nsid w:val="0000000F"/>
    <w:multiLevelType w:val="multilevel"/>
    <w:tmpl w:val="0000000F"/>
    <w:lvl w:ilvl="0" w:tentative="0">
      <w:start w:val="1"/>
      <w:numFmt w:val="lowerLetter"/>
      <w:lvlText w:val="%1)"/>
      <w:lvlJc w:val="left"/>
      <w:pPr>
        <w:tabs>
          <w:tab w:val="left" w:pos="315"/>
        </w:tabs>
        <w:ind w:left="712" w:firstLine="23"/>
      </w:pPr>
      <w:rPr>
        <w:rFonts w:hint="default"/>
      </w:rPr>
    </w:lvl>
    <w:lvl w:ilvl="1" w:tentative="0">
      <w:start w:val="1"/>
      <w:numFmt w:val="lowerLetter"/>
      <w:lvlText w:val="%2)"/>
      <w:lvlJc w:val="left"/>
      <w:pPr>
        <w:tabs>
          <w:tab w:val="left" w:pos="1575"/>
        </w:tabs>
        <w:ind w:left="1575" w:hanging="420"/>
      </w:pPr>
      <w:rPr>
        <w:rFonts w:hint="eastAsia"/>
      </w:rPr>
    </w:lvl>
    <w:lvl w:ilvl="2" w:tentative="0">
      <w:start w:val="1"/>
      <w:numFmt w:val="lowerRoman"/>
      <w:lvlText w:val="%3."/>
      <w:lvlJc w:val="right"/>
      <w:pPr>
        <w:tabs>
          <w:tab w:val="left" w:pos="1995"/>
        </w:tabs>
        <w:ind w:left="1995" w:hanging="420"/>
      </w:pPr>
      <w:rPr>
        <w:rFonts w:hint="eastAsia"/>
      </w:rPr>
    </w:lvl>
    <w:lvl w:ilvl="3" w:tentative="0">
      <w:start w:val="1"/>
      <w:numFmt w:val="decimal"/>
      <w:lvlText w:val="%4."/>
      <w:lvlJc w:val="left"/>
      <w:pPr>
        <w:tabs>
          <w:tab w:val="left" w:pos="2415"/>
        </w:tabs>
        <w:ind w:left="2415" w:hanging="420"/>
      </w:pPr>
      <w:rPr>
        <w:rFonts w:hint="eastAsia"/>
      </w:rPr>
    </w:lvl>
    <w:lvl w:ilvl="4" w:tentative="0">
      <w:start w:val="1"/>
      <w:numFmt w:val="lowerLetter"/>
      <w:lvlText w:val="%5)"/>
      <w:lvlJc w:val="left"/>
      <w:pPr>
        <w:tabs>
          <w:tab w:val="left" w:pos="2835"/>
        </w:tabs>
        <w:ind w:left="2835" w:hanging="420"/>
      </w:pPr>
      <w:rPr>
        <w:rFonts w:hint="eastAsia"/>
      </w:rPr>
    </w:lvl>
    <w:lvl w:ilvl="5" w:tentative="0">
      <w:start w:val="1"/>
      <w:numFmt w:val="lowerRoman"/>
      <w:lvlText w:val="%6."/>
      <w:lvlJc w:val="right"/>
      <w:pPr>
        <w:tabs>
          <w:tab w:val="left" w:pos="3255"/>
        </w:tabs>
        <w:ind w:left="3255" w:hanging="420"/>
      </w:pPr>
      <w:rPr>
        <w:rFonts w:hint="eastAsia"/>
      </w:rPr>
    </w:lvl>
    <w:lvl w:ilvl="6" w:tentative="0">
      <w:start w:val="1"/>
      <w:numFmt w:val="decimal"/>
      <w:lvlText w:val="%7."/>
      <w:lvlJc w:val="left"/>
      <w:pPr>
        <w:tabs>
          <w:tab w:val="left" w:pos="3675"/>
        </w:tabs>
        <w:ind w:left="3675" w:hanging="420"/>
      </w:pPr>
      <w:rPr>
        <w:rFonts w:hint="eastAsia"/>
      </w:rPr>
    </w:lvl>
    <w:lvl w:ilvl="7" w:tentative="0">
      <w:start w:val="1"/>
      <w:numFmt w:val="lowerLetter"/>
      <w:lvlText w:val="%8)"/>
      <w:lvlJc w:val="left"/>
      <w:pPr>
        <w:tabs>
          <w:tab w:val="left" w:pos="4095"/>
        </w:tabs>
        <w:ind w:left="4095" w:hanging="420"/>
      </w:pPr>
      <w:rPr>
        <w:rFonts w:hint="eastAsia"/>
      </w:rPr>
    </w:lvl>
    <w:lvl w:ilvl="8" w:tentative="0">
      <w:start w:val="1"/>
      <w:numFmt w:val="lowerRoman"/>
      <w:lvlText w:val="%9."/>
      <w:lvlJc w:val="right"/>
      <w:pPr>
        <w:tabs>
          <w:tab w:val="left" w:pos="4515"/>
        </w:tabs>
        <w:ind w:left="4515" w:hanging="420"/>
      </w:pPr>
      <w:rPr>
        <w:rFonts w:hint="eastAsia"/>
      </w:rPr>
    </w:lvl>
  </w:abstractNum>
  <w:abstractNum w:abstractNumId="13">
    <w:nsid w:val="00000011"/>
    <w:multiLevelType w:val="multilevel"/>
    <w:tmpl w:val="00000011"/>
    <w:lvl w:ilvl="0" w:tentative="0">
      <w:start w:val="1"/>
      <w:numFmt w:val="decimal"/>
      <w:pStyle w:val="5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4">
    <w:nsid w:val="00000012"/>
    <w:multiLevelType w:val="multilevel"/>
    <w:tmpl w:val="00000012"/>
    <w:lvl w:ilvl="0" w:tentative="0">
      <w:start w:val="2"/>
      <w:numFmt w:val="decimal"/>
      <w:pStyle w:val="399"/>
      <w:lvlText w:val="%1"/>
      <w:lvlJc w:val="left"/>
      <w:pPr>
        <w:tabs>
          <w:tab w:val="left" w:pos="540"/>
        </w:tabs>
        <w:ind w:left="540" w:hanging="540"/>
      </w:pPr>
      <w:rPr>
        <w:rFonts w:hint="default"/>
      </w:rPr>
    </w:lvl>
    <w:lvl w:ilvl="1" w:tentative="0">
      <w:start w:val="1"/>
      <w:numFmt w:val="decimal"/>
      <w:lvlText w:val="%1.%2"/>
      <w:lvlJc w:val="left"/>
      <w:pPr>
        <w:tabs>
          <w:tab w:val="left" w:pos="540"/>
        </w:tabs>
        <w:ind w:left="540" w:hanging="540"/>
      </w:pPr>
      <w:rPr>
        <w:rFonts w:hint="default" w:ascii="Arial" w:hAnsi="Arial" w:cs="Arial"/>
      </w:rPr>
    </w:lvl>
    <w:lvl w:ilvl="2" w:tentative="0">
      <w:start w:val="1"/>
      <w:numFmt w:val="decimal"/>
      <w:lvlText w:val="%1.%2.%3"/>
      <w:lvlJc w:val="left"/>
      <w:pPr>
        <w:tabs>
          <w:tab w:val="left" w:pos="1140"/>
        </w:tabs>
        <w:ind w:left="1140" w:hanging="720"/>
      </w:pPr>
      <w:rPr>
        <w:rFonts w:hint="default" w:ascii="Arial" w:hAnsi="Arial" w:cs="Arial"/>
      </w:rPr>
    </w:lvl>
    <w:lvl w:ilvl="3" w:tentative="0">
      <w:start w:val="1"/>
      <w:numFmt w:val="decimal"/>
      <w:lvlText w:val="%1.%2.%3.%4"/>
      <w:lvlJc w:val="left"/>
      <w:pPr>
        <w:tabs>
          <w:tab w:val="left" w:pos="1980"/>
        </w:tabs>
        <w:ind w:left="1980" w:hanging="720"/>
      </w:pPr>
      <w:rPr>
        <w:rFonts w:hint="default"/>
      </w:rPr>
    </w:lvl>
    <w:lvl w:ilvl="4" w:tentative="0">
      <w:start w:val="1"/>
      <w:numFmt w:val="decimal"/>
      <w:lvlText w:val="%1.%2.%3.%4.%5"/>
      <w:lvlJc w:val="left"/>
      <w:pPr>
        <w:tabs>
          <w:tab w:val="left" w:pos="2760"/>
        </w:tabs>
        <w:ind w:left="2760" w:hanging="1080"/>
      </w:pPr>
      <w:rPr>
        <w:rFonts w:hint="default"/>
      </w:rPr>
    </w:lvl>
    <w:lvl w:ilvl="5" w:tentative="0">
      <w:start w:val="1"/>
      <w:numFmt w:val="decimal"/>
      <w:lvlText w:val="%1.%2.%3.%4.%5.%6"/>
      <w:lvlJc w:val="left"/>
      <w:pPr>
        <w:tabs>
          <w:tab w:val="left" w:pos="3180"/>
        </w:tabs>
        <w:ind w:left="3180" w:hanging="1080"/>
      </w:pPr>
      <w:rPr>
        <w:rFonts w:hint="default"/>
      </w:rPr>
    </w:lvl>
    <w:lvl w:ilvl="6" w:tentative="0">
      <w:start w:val="1"/>
      <w:numFmt w:val="decimal"/>
      <w:lvlText w:val="%1.%2.%3.%4.%5.%6.%7"/>
      <w:lvlJc w:val="left"/>
      <w:pPr>
        <w:tabs>
          <w:tab w:val="left" w:pos="3600"/>
        </w:tabs>
        <w:ind w:left="3600" w:hanging="1080"/>
      </w:pPr>
      <w:rPr>
        <w:rFonts w:hint="default"/>
      </w:rPr>
    </w:lvl>
    <w:lvl w:ilvl="7" w:tentative="0">
      <w:start w:val="1"/>
      <w:numFmt w:val="decimal"/>
      <w:lvlText w:val="%1.%2.%3.%4.%5.%6.%7.%8"/>
      <w:lvlJc w:val="left"/>
      <w:pPr>
        <w:tabs>
          <w:tab w:val="left" w:pos="4380"/>
        </w:tabs>
        <w:ind w:left="4380" w:hanging="1440"/>
      </w:pPr>
      <w:rPr>
        <w:rFonts w:hint="default"/>
      </w:rPr>
    </w:lvl>
    <w:lvl w:ilvl="8" w:tentative="0">
      <w:start w:val="1"/>
      <w:numFmt w:val="decimal"/>
      <w:lvlText w:val="%1.%2.%3.%4.%5.%6.%7.%8.%9"/>
      <w:lvlJc w:val="left"/>
      <w:pPr>
        <w:tabs>
          <w:tab w:val="left" w:pos="4800"/>
        </w:tabs>
        <w:ind w:left="4800" w:hanging="1440"/>
      </w:pPr>
      <w:rPr>
        <w:rFonts w:hint="default"/>
      </w:rPr>
    </w:lvl>
  </w:abstractNum>
  <w:abstractNum w:abstractNumId="15">
    <w:nsid w:val="00000013"/>
    <w:multiLevelType w:val="multilevel"/>
    <w:tmpl w:val="00000013"/>
    <w:lvl w:ilvl="0" w:tentative="0">
      <w:start w:val="1"/>
      <w:numFmt w:val="upperLetter"/>
      <w:pStyle w:val="391"/>
      <w:lvlText w:val="%1"/>
      <w:lvlJc w:val="left"/>
      <w:pPr>
        <w:tabs>
          <w:tab w:val="left" w:pos="0"/>
        </w:tabs>
        <w:ind w:left="0" w:hanging="425"/>
      </w:pPr>
      <w:rPr>
        <w:rFonts w:hint="eastAsia"/>
      </w:rPr>
    </w:lvl>
    <w:lvl w:ilvl="1" w:tentative="0">
      <w:start w:val="1"/>
      <w:numFmt w:val="decimal"/>
      <w:pStyle w:val="28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6">
    <w:nsid w:val="00000014"/>
    <w:multiLevelType w:val="multilevel"/>
    <w:tmpl w:val="00000014"/>
    <w:lvl w:ilvl="0" w:tentative="0">
      <w:start w:val="1"/>
      <w:numFmt w:val="lowerLetter"/>
      <w:pStyle w:val="145"/>
      <w:lvlText w:val="%1)"/>
      <w:lvlJc w:val="left"/>
      <w:pPr>
        <w:tabs>
          <w:tab w:val="left" w:pos="1050"/>
        </w:tabs>
        <w:ind w:left="1050" w:hanging="420"/>
      </w:p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abstractNum w:abstractNumId="17">
    <w:nsid w:val="00000017"/>
    <w:multiLevelType w:val="multilevel"/>
    <w:tmpl w:val="00000017"/>
    <w:lvl w:ilvl="0" w:tentative="0">
      <w:start w:val="1"/>
      <w:numFmt w:val="decimal"/>
      <w:pStyle w:val="38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8">
    <w:nsid w:val="00000018"/>
    <w:multiLevelType w:val="multilevel"/>
    <w:tmpl w:val="00000018"/>
    <w:lvl w:ilvl="0" w:tentative="0">
      <w:start w:val="1"/>
      <w:numFmt w:val="decimal"/>
      <w:pStyle w:val="295"/>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176"/>
      <w:suff w:val="nothing"/>
      <w:lvlText w:val="%1.%2　"/>
      <w:lvlJc w:val="left"/>
      <w:pPr>
        <w:ind w:left="-357"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75"/>
      <w:suff w:val="nothing"/>
      <w:lvlText w:val="%1.%2.%3　"/>
      <w:lvlJc w:val="left"/>
      <w:pPr>
        <w:ind w:left="-141" w:firstLine="0"/>
      </w:pPr>
      <w:rPr>
        <w:rFonts w:hint="eastAsia" w:ascii="黑体" w:hAnsi="Times New Roman" w:eastAsia="黑体"/>
        <w:b w:val="0"/>
        <w:i w:val="0"/>
        <w:strike w:val="0"/>
        <w:color w:val="auto"/>
        <w:sz w:val="21"/>
      </w:rPr>
    </w:lvl>
    <w:lvl w:ilvl="3" w:tentative="0">
      <w:start w:val="1"/>
      <w:numFmt w:val="decimal"/>
      <w:suff w:val="nothing"/>
      <w:lvlText w:val="%1.%2.%3.%4　"/>
      <w:lvlJc w:val="left"/>
      <w:pPr>
        <w:ind w:left="-567" w:firstLine="0"/>
      </w:pPr>
      <w:rPr>
        <w:rFonts w:hint="eastAsia" w:ascii="黑体" w:hAnsi="Times New Roman" w:eastAsia="黑体"/>
        <w:b w:val="0"/>
        <w:i w:val="0"/>
        <w:sz w:val="21"/>
      </w:rPr>
    </w:lvl>
    <w:lvl w:ilvl="4" w:tentative="0">
      <w:start w:val="1"/>
      <w:numFmt w:val="decimal"/>
      <w:suff w:val="nothing"/>
      <w:lvlText w:val="%1.%2.%3.%4.%5　"/>
      <w:lvlJc w:val="left"/>
      <w:pPr>
        <w:ind w:left="-567" w:firstLine="0"/>
      </w:pPr>
      <w:rPr>
        <w:rFonts w:hint="eastAsia" w:ascii="黑体" w:hAnsi="Times New Roman" w:eastAsia="黑体"/>
        <w:b w:val="0"/>
        <w:i w:val="0"/>
        <w:sz w:val="21"/>
      </w:rPr>
    </w:lvl>
    <w:lvl w:ilvl="5" w:tentative="0">
      <w:start w:val="1"/>
      <w:numFmt w:val="decimal"/>
      <w:pStyle w:val="275"/>
      <w:suff w:val="nothing"/>
      <w:lvlText w:val="%1.%2.%3.%4.%5.%6　"/>
      <w:lvlJc w:val="left"/>
      <w:pPr>
        <w:ind w:left="-567" w:firstLine="0"/>
      </w:pPr>
      <w:rPr>
        <w:rFonts w:hint="eastAsia" w:ascii="黑体" w:hAnsi="Times New Roman" w:eastAsia="黑体"/>
        <w:b w:val="0"/>
        <w:i w:val="0"/>
        <w:sz w:val="21"/>
      </w:rPr>
    </w:lvl>
    <w:lvl w:ilvl="6" w:tentative="0">
      <w:start w:val="1"/>
      <w:numFmt w:val="decimal"/>
      <w:suff w:val="nothing"/>
      <w:lvlText w:val="%1%2.%3.%4.%5.%6.%7　"/>
      <w:lvlJc w:val="left"/>
      <w:pPr>
        <w:ind w:left="-567" w:firstLine="0"/>
      </w:pPr>
      <w:rPr>
        <w:rFonts w:hint="eastAsia" w:ascii="黑体" w:hAnsi="Times New Roman" w:eastAsia="黑体"/>
        <w:b w:val="0"/>
        <w:i w:val="0"/>
        <w:sz w:val="21"/>
      </w:rPr>
    </w:lvl>
    <w:lvl w:ilvl="7" w:tentative="0">
      <w:start w:val="1"/>
      <w:numFmt w:val="decimal"/>
      <w:lvlText w:val="%1.%2.%3.%4.%5.%6.%7.%8"/>
      <w:lvlJc w:val="left"/>
      <w:pPr>
        <w:tabs>
          <w:tab w:val="left" w:pos="3784"/>
        </w:tabs>
        <w:ind w:left="3402" w:hanging="1418"/>
      </w:pPr>
      <w:rPr>
        <w:rFonts w:hint="eastAsia"/>
      </w:rPr>
    </w:lvl>
    <w:lvl w:ilvl="8" w:tentative="0">
      <w:start w:val="1"/>
      <w:numFmt w:val="decimal"/>
      <w:lvlText w:val="%1.%2.%3.%4.%5.%6.%7.%8.%9"/>
      <w:lvlJc w:val="left"/>
      <w:pPr>
        <w:tabs>
          <w:tab w:val="left" w:pos="4210"/>
        </w:tabs>
        <w:ind w:left="4110" w:hanging="1700"/>
      </w:pPr>
      <w:rPr>
        <w:rFonts w:hint="eastAsia"/>
      </w:rPr>
    </w:lvl>
  </w:abstractNum>
  <w:abstractNum w:abstractNumId="19">
    <w:nsid w:val="00000019"/>
    <w:multiLevelType w:val="multilevel"/>
    <w:tmpl w:val="00000019"/>
    <w:lvl w:ilvl="0" w:tentative="0">
      <w:start w:val="1"/>
      <w:numFmt w:val="lowerLetter"/>
      <w:pStyle w:val="25"/>
      <w:lvlText w:val="%1)"/>
      <w:lvlJc w:val="left"/>
      <w:pPr>
        <w:tabs>
          <w:tab w:val="left" w:pos="210"/>
        </w:tabs>
        <w:ind w:left="607" w:firstLine="23"/>
      </w:pPr>
      <w:rPr>
        <w:rFonts w:hint="default"/>
      </w:r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20">
    <w:nsid w:val="0000001A"/>
    <w:multiLevelType w:val="multilevel"/>
    <w:tmpl w:val="0000001A"/>
    <w:lvl w:ilvl="0" w:tentative="0">
      <w:start w:val="1"/>
      <w:numFmt w:val="lowerLetter"/>
      <w:lvlText w:val="%1)"/>
      <w:lvlJc w:val="left"/>
      <w:pPr>
        <w:tabs>
          <w:tab w:val="left" w:pos="315"/>
        </w:tabs>
        <w:ind w:left="712" w:firstLine="23"/>
      </w:pPr>
      <w:rPr>
        <w:rFonts w:hint="default"/>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21">
    <w:nsid w:val="0000001B"/>
    <w:multiLevelType w:val="multilevel"/>
    <w:tmpl w:val="0000001B"/>
    <w:lvl w:ilvl="0" w:tentative="0">
      <w:start w:val="1"/>
      <w:numFmt w:val="decimal"/>
      <w:pStyle w:val="262"/>
      <w:lvlText w:val="%1"/>
      <w:lvlJc w:val="left"/>
      <w:pPr>
        <w:tabs>
          <w:tab w:val="left" w:pos="432"/>
        </w:tabs>
        <w:ind w:left="432" w:hanging="432"/>
      </w:pPr>
      <w:rPr>
        <w:rFonts w:hint="eastAsia"/>
      </w:rPr>
    </w:lvl>
    <w:lvl w:ilvl="1" w:tentative="0">
      <w:start w:val="1"/>
      <w:numFmt w:val="decimal"/>
      <w:pStyle w:val="375"/>
      <w:lvlText w:val="%1.%2"/>
      <w:lvlJc w:val="left"/>
      <w:pPr>
        <w:tabs>
          <w:tab w:val="left" w:pos="1144"/>
        </w:tabs>
        <w:ind w:left="1144" w:hanging="576"/>
      </w:pPr>
      <w:rPr>
        <w:rFonts w:hint="eastAsia"/>
      </w:rPr>
    </w:lvl>
    <w:lvl w:ilvl="2" w:tentative="0">
      <w:start w:val="1"/>
      <w:numFmt w:val="decimal"/>
      <w:pStyle w:val="265"/>
      <w:lvlText w:val="%1.%2.%3"/>
      <w:lvlJc w:val="left"/>
      <w:pPr>
        <w:tabs>
          <w:tab w:val="left" w:pos="2989"/>
        </w:tabs>
        <w:ind w:left="2989" w:hanging="720"/>
      </w:pPr>
      <w:rPr>
        <w:rFonts w:hint="eastAsia"/>
      </w:rPr>
    </w:lvl>
    <w:lvl w:ilvl="3" w:tentative="0">
      <w:start w:val="1"/>
      <w:numFmt w:val="decimal"/>
      <w:pStyle w:val="429"/>
      <w:lvlText w:val="%1.%2.%3.%4"/>
      <w:lvlJc w:val="left"/>
      <w:pPr>
        <w:tabs>
          <w:tab w:val="left" w:pos="864"/>
        </w:tabs>
        <w:ind w:left="864" w:hanging="864"/>
      </w:pPr>
      <w:rPr>
        <w:rFonts w:hint="eastAsia"/>
      </w:rPr>
    </w:lvl>
    <w:lvl w:ilvl="4" w:tentative="0">
      <w:start w:val="1"/>
      <w:numFmt w:val="decimal"/>
      <w:pStyle w:val="439"/>
      <w:lvlText w:val="%1.%2.%3.%4.%5"/>
      <w:lvlJc w:val="left"/>
      <w:pPr>
        <w:tabs>
          <w:tab w:val="left" w:pos="1008"/>
        </w:tabs>
        <w:ind w:left="1008" w:hanging="1008"/>
      </w:pPr>
      <w:rPr>
        <w:rFonts w:hint="eastAsia"/>
      </w:rPr>
    </w:lvl>
    <w:lvl w:ilvl="5" w:tentative="0">
      <w:start w:val="1"/>
      <w:numFmt w:val="decimal"/>
      <w:pStyle w:val="315"/>
      <w:lvlText w:val="%1.%2.%3.%4.%5.%6"/>
      <w:lvlJc w:val="left"/>
      <w:pPr>
        <w:tabs>
          <w:tab w:val="left" w:pos="1152"/>
        </w:tabs>
        <w:ind w:left="1152" w:hanging="1152"/>
      </w:pPr>
      <w:rPr>
        <w:rFonts w:hint="eastAsia"/>
      </w:rPr>
    </w:lvl>
    <w:lvl w:ilvl="6" w:tentative="0">
      <w:start w:val="1"/>
      <w:numFmt w:val="decimal"/>
      <w:pStyle w:val="413"/>
      <w:lvlText w:val="%1.%2.%3.%4.%5.%6.%7"/>
      <w:lvlJc w:val="left"/>
      <w:pPr>
        <w:tabs>
          <w:tab w:val="left" w:pos="1296"/>
        </w:tabs>
        <w:ind w:left="1296" w:hanging="1296"/>
      </w:pPr>
      <w:rPr>
        <w:rFonts w:hint="eastAsia"/>
      </w:rPr>
    </w:lvl>
    <w:lvl w:ilvl="7" w:tentative="0">
      <w:start w:val="1"/>
      <w:numFmt w:val="decimal"/>
      <w:pStyle w:val="432"/>
      <w:lvlText w:val="%1.%2.%3.%4.%5.%6.%7.%8"/>
      <w:lvlJc w:val="left"/>
      <w:pPr>
        <w:tabs>
          <w:tab w:val="left" w:pos="1440"/>
        </w:tabs>
        <w:ind w:left="1440" w:hanging="1440"/>
      </w:pPr>
      <w:rPr>
        <w:rFonts w:hint="eastAsia"/>
      </w:rPr>
    </w:lvl>
    <w:lvl w:ilvl="8" w:tentative="0">
      <w:start w:val="1"/>
      <w:numFmt w:val="decimal"/>
      <w:pStyle w:val="440"/>
      <w:lvlText w:val="%1.%2.%3.%4.%5.%6.%7.%8.%9"/>
      <w:lvlJc w:val="left"/>
      <w:pPr>
        <w:tabs>
          <w:tab w:val="left" w:pos="1584"/>
        </w:tabs>
        <w:ind w:left="1584" w:hanging="1584"/>
      </w:pPr>
      <w:rPr>
        <w:rFonts w:hint="eastAsia"/>
      </w:rPr>
    </w:lvl>
  </w:abstractNum>
  <w:abstractNum w:abstractNumId="22">
    <w:nsid w:val="0000001F"/>
    <w:multiLevelType w:val="multilevel"/>
    <w:tmpl w:val="0000001F"/>
    <w:lvl w:ilvl="0" w:tentative="0">
      <w:start w:val="1"/>
      <w:numFmt w:val="lowerLetter"/>
      <w:lvlText w:val="%1)"/>
      <w:lvlJc w:val="left"/>
      <w:pPr>
        <w:tabs>
          <w:tab w:val="left" w:pos="315"/>
        </w:tabs>
        <w:ind w:left="712" w:firstLine="23"/>
      </w:pPr>
      <w:rPr>
        <w:rFonts w:hint="default"/>
      </w:rPr>
    </w:lvl>
    <w:lvl w:ilvl="1" w:tentative="0">
      <w:start w:val="1"/>
      <w:numFmt w:val="lowerLetter"/>
      <w:pStyle w:val="455"/>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23">
    <w:nsid w:val="00000022"/>
    <w:multiLevelType w:val="multilevel"/>
    <w:tmpl w:val="00000022"/>
    <w:lvl w:ilvl="0" w:tentative="0">
      <w:start w:val="1"/>
      <w:numFmt w:val="lowerLetter"/>
      <w:lvlText w:val="%1)"/>
      <w:lvlJc w:val="left"/>
      <w:pPr>
        <w:tabs>
          <w:tab w:val="left" w:pos="315"/>
        </w:tabs>
        <w:ind w:left="712" w:firstLine="23"/>
      </w:pPr>
      <w:rPr>
        <w:rFonts w:hint="default"/>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24">
    <w:nsid w:val="00000023"/>
    <w:multiLevelType w:val="multilevel"/>
    <w:tmpl w:val="00000023"/>
    <w:lvl w:ilvl="0" w:tentative="0">
      <w:start w:val="1"/>
      <w:numFmt w:val="bullet"/>
      <w:pStyle w:val="290"/>
      <w:lvlText w:val=""/>
      <w:lvlJc w:val="left"/>
      <w:pPr>
        <w:tabs>
          <w:tab w:val="left" w:pos="2098"/>
        </w:tabs>
        <w:ind w:left="2098" w:hanging="397"/>
      </w:pPr>
      <w:rPr>
        <w:rFonts w:hint="default" w:ascii="Wingdings" w:hAnsi="Wingdings"/>
        <w:sz w:val="16"/>
        <w:szCs w:val="16"/>
      </w:rPr>
    </w:lvl>
    <w:lvl w:ilvl="1" w:tentative="0">
      <w:start w:val="1"/>
      <w:numFmt w:val="bullet"/>
      <w:lvlText w:val=""/>
      <w:lvlJc w:val="left"/>
      <w:pPr>
        <w:tabs>
          <w:tab w:val="left" w:pos="2901"/>
        </w:tabs>
        <w:ind w:left="2901" w:hanging="400"/>
      </w:pPr>
      <w:rPr>
        <w:rFonts w:hint="default" w:ascii="Wingdings" w:hAnsi="Wingdings"/>
      </w:rPr>
    </w:lvl>
    <w:lvl w:ilvl="2" w:tentative="0">
      <w:start w:val="1"/>
      <w:numFmt w:val="bullet"/>
      <w:lvlText w:val=""/>
      <w:lvlJc w:val="left"/>
      <w:pPr>
        <w:tabs>
          <w:tab w:val="left" w:pos="3301"/>
        </w:tabs>
        <w:ind w:left="3301" w:hanging="400"/>
      </w:pPr>
      <w:rPr>
        <w:rFonts w:hint="default" w:ascii="Wingdings" w:hAnsi="Wingdings"/>
      </w:rPr>
    </w:lvl>
    <w:lvl w:ilvl="3" w:tentative="0">
      <w:start w:val="1"/>
      <w:numFmt w:val="bullet"/>
      <w:lvlText w:val=""/>
      <w:lvlJc w:val="left"/>
      <w:pPr>
        <w:tabs>
          <w:tab w:val="left" w:pos="3701"/>
        </w:tabs>
        <w:ind w:left="3701" w:hanging="400"/>
      </w:pPr>
      <w:rPr>
        <w:rFonts w:hint="default" w:ascii="Wingdings" w:hAnsi="Wingdings"/>
      </w:rPr>
    </w:lvl>
    <w:lvl w:ilvl="4" w:tentative="0">
      <w:start w:val="1"/>
      <w:numFmt w:val="bullet"/>
      <w:lvlText w:val=""/>
      <w:lvlJc w:val="left"/>
      <w:pPr>
        <w:tabs>
          <w:tab w:val="left" w:pos="4101"/>
        </w:tabs>
        <w:ind w:left="4101" w:hanging="400"/>
      </w:pPr>
      <w:rPr>
        <w:rFonts w:hint="default" w:ascii="Wingdings" w:hAnsi="Wingdings"/>
      </w:rPr>
    </w:lvl>
    <w:lvl w:ilvl="5" w:tentative="0">
      <w:start w:val="1"/>
      <w:numFmt w:val="bullet"/>
      <w:lvlText w:val=""/>
      <w:lvlJc w:val="left"/>
      <w:pPr>
        <w:tabs>
          <w:tab w:val="left" w:pos="4501"/>
        </w:tabs>
        <w:ind w:left="4501" w:hanging="400"/>
      </w:pPr>
      <w:rPr>
        <w:rFonts w:hint="default" w:ascii="Wingdings" w:hAnsi="Wingdings"/>
      </w:rPr>
    </w:lvl>
    <w:lvl w:ilvl="6" w:tentative="0">
      <w:start w:val="1"/>
      <w:numFmt w:val="bullet"/>
      <w:lvlText w:val=""/>
      <w:lvlJc w:val="left"/>
      <w:pPr>
        <w:tabs>
          <w:tab w:val="left" w:pos="4901"/>
        </w:tabs>
        <w:ind w:left="4901" w:hanging="400"/>
      </w:pPr>
      <w:rPr>
        <w:rFonts w:hint="default" w:ascii="Wingdings" w:hAnsi="Wingdings"/>
      </w:rPr>
    </w:lvl>
    <w:lvl w:ilvl="7" w:tentative="0">
      <w:start w:val="1"/>
      <w:numFmt w:val="bullet"/>
      <w:lvlText w:val=""/>
      <w:lvlJc w:val="left"/>
      <w:pPr>
        <w:tabs>
          <w:tab w:val="left" w:pos="5301"/>
        </w:tabs>
        <w:ind w:left="5301" w:hanging="400"/>
      </w:pPr>
      <w:rPr>
        <w:rFonts w:hint="default" w:ascii="Wingdings" w:hAnsi="Wingdings"/>
      </w:rPr>
    </w:lvl>
    <w:lvl w:ilvl="8" w:tentative="0">
      <w:start w:val="1"/>
      <w:numFmt w:val="bullet"/>
      <w:lvlText w:val=""/>
      <w:lvlJc w:val="left"/>
      <w:pPr>
        <w:tabs>
          <w:tab w:val="left" w:pos="5701"/>
        </w:tabs>
        <w:ind w:left="5701" w:hanging="400"/>
      </w:pPr>
      <w:rPr>
        <w:rFonts w:hint="default" w:ascii="Wingdings" w:hAnsi="Wingdings"/>
      </w:rPr>
    </w:lvl>
  </w:abstractNum>
  <w:abstractNum w:abstractNumId="25">
    <w:nsid w:val="00000024"/>
    <w:multiLevelType w:val="multilevel"/>
    <w:tmpl w:val="00000024"/>
    <w:lvl w:ilvl="0" w:tentative="0">
      <w:start w:val="1"/>
      <w:numFmt w:val="lowerLetter"/>
      <w:pStyle w:val="281"/>
      <w:lvlText w:val="%1)"/>
      <w:lvlJc w:val="left"/>
      <w:pPr>
        <w:tabs>
          <w:tab w:val="left" w:pos="839"/>
        </w:tabs>
        <w:ind w:left="839" w:hanging="419"/>
      </w:pPr>
      <w:rPr>
        <w:rFonts w:hint="eastAsia" w:ascii="宋体" w:eastAsia="宋体"/>
        <w:b w:val="0"/>
        <w:i w:val="0"/>
        <w:sz w:val="21"/>
      </w:rPr>
    </w:lvl>
    <w:lvl w:ilvl="1" w:tentative="0">
      <w:start w:val="1"/>
      <w:numFmt w:val="decimal"/>
      <w:pStyle w:val="34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6">
    <w:nsid w:val="00000026"/>
    <w:multiLevelType w:val="multilevel"/>
    <w:tmpl w:val="00000026"/>
    <w:lvl w:ilvl="0" w:tentative="0">
      <w:start w:val="1"/>
      <w:numFmt w:val="lowerLetter"/>
      <w:lvlText w:val="%1)"/>
      <w:lvlJc w:val="left"/>
      <w:pPr>
        <w:tabs>
          <w:tab w:val="left" w:pos="0"/>
        </w:tabs>
        <w:ind w:left="397" w:firstLine="23"/>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384"/>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000027"/>
    <w:multiLevelType w:val="multilevel"/>
    <w:tmpl w:val="00000027"/>
    <w:lvl w:ilvl="0" w:tentative="0">
      <w:start w:val="1"/>
      <w:numFmt w:val="none"/>
      <w:pStyle w:val="318"/>
      <w:suff w:val="nothing"/>
      <w:lvlText w:val="%1——"/>
      <w:lvlJc w:val="left"/>
      <w:pPr>
        <w:ind w:left="833" w:hanging="408"/>
      </w:pPr>
      <w:rPr>
        <w:rFonts w:hint="eastAsia"/>
      </w:rPr>
    </w:lvl>
    <w:lvl w:ilvl="1" w:tentative="0">
      <w:start w:val="1"/>
      <w:numFmt w:val="bullet"/>
      <w:pStyle w:val="457"/>
      <w:lvlText w:val=""/>
      <w:lvlJc w:val="left"/>
      <w:pPr>
        <w:tabs>
          <w:tab w:val="left" w:pos="760"/>
        </w:tabs>
        <w:ind w:left="1264" w:hanging="413"/>
      </w:pPr>
      <w:rPr>
        <w:rFonts w:hint="default" w:ascii="Symbol" w:hAnsi="Symbol"/>
        <w:color w:val="auto"/>
      </w:rPr>
    </w:lvl>
    <w:lvl w:ilvl="2" w:tentative="0">
      <w:start w:val="1"/>
      <w:numFmt w:val="bullet"/>
      <w:pStyle w:val="32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8">
    <w:nsid w:val="00000028"/>
    <w:multiLevelType w:val="multilevel"/>
    <w:tmpl w:val="00000028"/>
    <w:lvl w:ilvl="0" w:tentative="0">
      <w:start w:val="2"/>
      <w:numFmt w:val="decimal"/>
      <w:lvlText w:val="%1"/>
      <w:lvlJc w:val="left"/>
      <w:pPr>
        <w:tabs>
          <w:tab w:val="left" w:pos="540"/>
        </w:tabs>
        <w:ind w:left="540" w:hanging="540"/>
      </w:pPr>
      <w:rPr>
        <w:rFonts w:hint="default"/>
      </w:rPr>
    </w:lvl>
    <w:lvl w:ilvl="1" w:tentative="0">
      <w:start w:val="1"/>
      <w:numFmt w:val="decimal"/>
      <w:lvlText w:val="%1.%2"/>
      <w:lvlJc w:val="left"/>
      <w:pPr>
        <w:tabs>
          <w:tab w:val="left" w:pos="540"/>
        </w:tabs>
        <w:ind w:left="540" w:hanging="540"/>
      </w:pPr>
      <w:rPr>
        <w:rFonts w:hint="default" w:ascii="Arial" w:hAnsi="Arial" w:cs="Arial"/>
      </w:rPr>
    </w:lvl>
    <w:lvl w:ilvl="2" w:tentative="0">
      <w:start w:val="1"/>
      <w:numFmt w:val="decimal"/>
      <w:lvlText w:val="%1.%2.%3"/>
      <w:lvlJc w:val="left"/>
      <w:pPr>
        <w:tabs>
          <w:tab w:val="left" w:pos="1004"/>
        </w:tabs>
        <w:ind w:left="1004" w:hanging="720"/>
      </w:pPr>
      <w:rPr>
        <w:rFonts w:hint="default" w:ascii="Arial" w:hAnsi="Arial" w:cs="Arial"/>
      </w:rPr>
    </w:lvl>
    <w:lvl w:ilvl="3" w:tentative="0">
      <w:start w:val="1"/>
      <w:numFmt w:val="decimal"/>
      <w:lvlText w:val="%1.%2.%3.%4"/>
      <w:lvlJc w:val="left"/>
      <w:pPr>
        <w:tabs>
          <w:tab w:val="left" w:pos="1980"/>
        </w:tabs>
        <w:ind w:left="1980" w:hanging="720"/>
      </w:pPr>
      <w:rPr>
        <w:rFonts w:hint="default"/>
      </w:rPr>
    </w:lvl>
    <w:lvl w:ilvl="4" w:tentative="0">
      <w:start w:val="1"/>
      <w:numFmt w:val="decimal"/>
      <w:lvlText w:val="%1.%2.%3.%4.%5"/>
      <w:lvlJc w:val="left"/>
      <w:pPr>
        <w:tabs>
          <w:tab w:val="left" w:pos="2760"/>
        </w:tabs>
        <w:ind w:left="2760" w:hanging="1080"/>
      </w:pPr>
      <w:rPr>
        <w:rFonts w:hint="default"/>
      </w:rPr>
    </w:lvl>
    <w:lvl w:ilvl="5" w:tentative="0">
      <w:start w:val="1"/>
      <w:numFmt w:val="decimal"/>
      <w:lvlText w:val="%1.%2.%3.%4.%5.%6"/>
      <w:lvlJc w:val="left"/>
      <w:pPr>
        <w:tabs>
          <w:tab w:val="left" w:pos="3180"/>
        </w:tabs>
        <w:ind w:left="3180" w:hanging="1080"/>
      </w:pPr>
      <w:rPr>
        <w:rFonts w:hint="default"/>
      </w:rPr>
    </w:lvl>
    <w:lvl w:ilvl="6" w:tentative="0">
      <w:start w:val="1"/>
      <w:numFmt w:val="decimal"/>
      <w:lvlText w:val="%1.%2.%3.%4.%5.%6.%7"/>
      <w:lvlJc w:val="left"/>
      <w:pPr>
        <w:tabs>
          <w:tab w:val="left" w:pos="3600"/>
        </w:tabs>
        <w:ind w:left="3600" w:hanging="1080"/>
      </w:pPr>
      <w:rPr>
        <w:rFonts w:hint="default"/>
      </w:rPr>
    </w:lvl>
    <w:lvl w:ilvl="7" w:tentative="0">
      <w:start w:val="1"/>
      <w:numFmt w:val="decimal"/>
      <w:lvlText w:val="%1.%2.%3.%4.%5.%6.%7.%8"/>
      <w:lvlJc w:val="left"/>
      <w:pPr>
        <w:tabs>
          <w:tab w:val="left" w:pos="4380"/>
        </w:tabs>
        <w:ind w:left="4380" w:hanging="1440"/>
      </w:pPr>
      <w:rPr>
        <w:rFonts w:hint="default"/>
      </w:rPr>
    </w:lvl>
    <w:lvl w:ilvl="8" w:tentative="0">
      <w:start w:val="1"/>
      <w:numFmt w:val="decimal"/>
      <w:lvlText w:val="%1.%2.%3.%4.%5.%6.%7.%8.%9"/>
      <w:lvlJc w:val="left"/>
      <w:pPr>
        <w:tabs>
          <w:tab w:val="left" w:pos="4800"/>
        </w:tabs>
        <w:ind w:left="4800" w:hanging="1440"/>
      </w:pPr>
      <w:rPr>
        <w:rFonts w:hint="default"/>
      </w:rPr>
    </w:lvl>
  </w:abstractNum>
  <w:abstractNum w:abstractNumId="29">
    <w:nsid w:val="00000029"/>
    <w:multiLevelType w:val="multilevel"/>
    <w:tmpl w:val="00000029"/>
    <w:lvl w:ilvl="0" w:tentative="0">
      <w:start w:val="1"/>
      <w:numFmt w:val="lowerLetter"/>
      <w:lvlText w:val="%1)"/>
      <w:lvlJc w:val="left"/>
      <w:pPr>
        <w:tabs>
          <w:tab w:val="left" w:pos="315"/>
        </w:tabs>
        <w:ind w:left="712" w:firstLine="23"/>
      </w:pPr>
      <w:rPr>
        <w:rFonts w:hint="default"/>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30">
    <w:nsid w:val="0000002A"/>
    <w:multiLevelType w:val="multilevel"/>
    <w:tmpl w:val="0000002A"/>
    <w:lvl w:ilvl="0" w:tentative="0">
      <w:start w:val="1"/>
      <w:numFmt w:val="bullet"/>
      <w:pStyle w:val="157"/>
      <w:lvlText w:val=""/>
      <w:lvlJc w:val="left"/>
      <w:pPr>
        <w:ind w:left="1680" w:hanging="420"/>
      </w:pPr>
      <w:rPr>
        <w:rFonts w:hint="default" w:ascii="Wingdings" w:hAnsi="Wingdings"/>
      </w:rPr>
    </w:lvl>
    <w:lvl w:ilvl="1" w:tentative="0">
      <w:start w:val="1"/>
      <w:numFmt w:val="bullet"/>
      <w:lvlText w:val=""/>
      <w:lvlJc w:val="left"/>
      <w:pPr>
        <w:ind w:left="2100" w:hanging="420"/>
      </w:pPr>
      <w:rPr>
        <w:rFonts w:hint="default" w:ascii="Wingdings" w:hAnsi="Wingdings"/>
      </w:rPr>
    </w:lvl>
    <w:lvl w:ilvl="2" w:tentative="0">
      <w:start w:val="1"/>
      <w:numFmt w:val="bullet"/>
      <w:lvlText w:val=""/>
      <w:lvlJc w:val="left"/>
      <w:pPr>
        <w:ind w:left="2520" w:hanging="420"/>
      </w:pPr>
      <w:rPr>
        <w:rFonts w:hint="default" w:ascii="Wingdings" w:hAnsi="Wingdings"/>
      </w:rPr>
    </w:lvl>
    <w:lvl w:ilvl="3" w:tentative="0">
      <w:start w:val="1"/>
      <w:numFmt w:val="bullet"/>
      <w:lvlText w:val=""/>
      <w:lvlJc w:val="left"/>
      <w:pPr>
        <w:ind w:left="2940" w:hanging="420"/>
      </w:pPr>
      <w:rPr>
        <w:rFonts w:hint="default" w:ascii="Wingdings" w:hAnsi="Wingdings"/>
      </w:rPr>
    </w:lvl>
    <w:lvl w:ilvl="4" w:tentative="0">
      <w:start w:val="1"/>
      <w:numFmt w:val="bullet"/>
      <w:lvlText w:val=""/>
      <w:lvlJc w:val="left"/>
      <w:pPr>
        <w:ind w:left="3360" w:hanging="420"/>
      </w:pPr>
      <w:rPr>
        <w:rFonts w:hint="default" w:ascii="Wingdings" w:hAnsi="Wingdings"/>
      </w:rPr>
    </w:lvl>
    <w:lvl w:ilvl="5" w:tentative="0">
      <w:start w:val="1"/>
      <w:numFmt w:val="bullet"/>
      <w:lvlText w:val=""/>
      <w:lvlJc w:val="left"/>
      <w:pPr>
        <w:ind w:left="3780" w:hanging="420"/>
      </w:pPr>
      <w:rPr>
        <w:rFonts w:hint="default" w:ascii="Wingdings" w:hAnsi="Wingdings"/>
      </w:rPr>
    </w:lvl>
    <w:lvl w:ilvl="6" w:tentative="0">
      <w:start w:val="1"/>
      <w:numFmt w:val="bullet"/>
      <w:lvlText w:val=""/>
      <w:lvlJc w:val="left"/>
      <w:pPr>
        <w:ind w:left="4200" w:hanging="420"/>
      </w:pPr>
      <w:rPr>
        <w:rFonts w:hint="default" w:ascii="Wingdings" w:hAnsi="Wingdings"/>
      </w:rPr>
    </w:lvl>
    <w:lvl w:ilvl="7" w:tentative="0">
      <w:start w:val="1"/>
      <w:numFmt w:val="bullet"/>
      <w:lvlText w:val=""/>
      <w:lvlJc w:val="left"/>
      <w:pPr>
        <w:ind w:left="4620" w:hanging="420"/>
      </w:pPr>
      <w:rPr>
        <w:rFonts w:hint="default" w:ascii="Wingdings" w:hAnsi="Wingdings"/>
      </w:rPr>
    </w:lvl>
    <w:lvl w:ilvl="8" w:tentative="0">
      <w:start w:val="1"/>
      <w:numFmt w:val="bullet"/>
      <w:lvlText w:val=""/>
      <w:lvlJc w:val="left"/>
      <w:pPr>
        <w:ind w:left="5040" w:hanging="420"/>
      </w:pPr>
      <w:rPr>
        <w:rFonts w:hint="default" w:ascii="Wingdings" w:hAnsi="Wingdings"/>
      </w:rPr>
    </w:lvl>
  </w:abstractNum>
  <w:abstractNum w:abstractNumId="31">
    <w:nsid w:val="0000002B"/>
    <w:multiLevelType w:val="multilevel"/>
    <w:tmpl w:val="0000002B"/>
    <w:lvl w:ilvl="0" w:tentative="0">
      <w:start w:val="1"/>
      <w:numFmt w:val="decimal"/>
      <w:pStyle w:val="419"/>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2">
    <w:nsid w:val="0000002C"/>
    <w:multiLevelType w:val="multilevel"/>
    <w:tmpl w:val="0000002C"/>
    <w:lvl w:ilvl="0" w:tentative="0">
      <w:start w:val="1"/>
      <w:numFmt w:val="upperLetter"/>
      <w:pStyle w:val="393"/>
      <w:suff w:val="space"/>
      <w:lvlText w:val="%1"/>
      <w:lvlJc w:val="left"/>
      <w:pPr>
        <w:ind w:left="623" w:hanging="425"/>
      </w:pPr>
      <w:rPr>
        <w:rFonts w:hint="eastAsia"/>
      </w:rPr>
    </w:lvl>
    <w:lvl w:ilvl="1" w:tentative="0">
      <w:start w:val="1"/>
      <w:numFmt w:val="decimal"/>
      <w:pStyle w:val="26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3">
    <w:nsid w:val="0000002D"/>
    <w:multiLevelType w:val="multilevel"/>
    <w:tmpl w:val="0000002D"/>
    <w:lvl w:ilvl="0" w:tentative="0">
      <w:start w:val="1"/>
      <w:numFmt w:val="lowerLetter"/>
      <w:pStyle w:val="323"/>
      <w:lvlText w:val="%1)"/>
      <w:lvlJc w:val="left"/>
      <w:pPr>
        <w:tabs>
          <w:tab w:val="left" w:pos="315"/>
        </w:tabs>
        <w:ind w:left="712" w:firstLine="23"/>
      </w:pPr>
      <w:rPr>
        <w:rFonts w:hint="default"/>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34">
    <w:nsid w:val="0000002E"/>
    <w:multiLevelType w:val="multilevel"/>
    <w:tmpl w:val="0000002E"/>
    <w:lvl w:ilvl="0" w:tentative="0">
      <w:start w:val="1"/>
      <w:numFmt w:val="decimal"/>
      <w:pStyle w:val="155"/>
      <w:lvlText w:val="%1."/>
      <w:lvlJc w:val="left"/>
      <w:pPr>
        <w:tabs>
          <w:tab w:val="left" w:pos="425"/>
        </w:tabs>
        <w:ind w:left="425" w:hanging="425"/>
      </w:pPr>
    </w:lvl>
    <w:lvl w:ilvl="1" w:tentative="0">
      <w:start w:val="1"/>
      <w:numFmt w:val="decimal"/>
      <w:pStyle w:val="339"/>
      <w:lvlText w:val="%1.%2."/>
      <w:lvlJc w:val="left"/>
      <w:pPr>
        <w:tabs>
          <w:tab w:val="left" w:pos="567"/>
        </w:tabs>
        <w:ind w:left="567" w:hanging="567"/>
      </w:pPr>
    </w:lvl>
    <w:lvl w:ilvl="2" w:tentative="0">
      <w:start w:val="1"/>
      <w:numFmt w:val="decimal"/>
      <w:pStyle w:val="309"/>
      <w:lvlText w:val="%1.%2.%3."/>
      <w:lvlJc w:val="left"/>
      <w:pPr>
        <w:tabs>
          <w:tab w:val="left" w:pos="709"/>
        </w:tabs>
        <w:ind w:left="709" w:hanging="709"/>
      </w:pPr>
    </w:lvl>
    <w:lvl w:ilvl="3" w:tentative="0">
      <w:start w:val="1"/>
      <w:numFmt w:val="decimal"/>
      <w:pStyle w:val="322"/>
      <w:lvlText w:val="%1.%2.%3.%4."/>
      <w:lvlJc w:val="left"/>
      <w:pPr>
        <w:tabs>
          <w:tab w:val="left" w:pos="2128"/>
        </w:tabs>
        <w:ind w:left="2128" w:hanging="851"/>
      </w:pPr>
    </w:lvl>
    <w:lvl w:ilvl="4" w:tentative="0">
      <w:start w:val="1"/>
      <w:numFmt w:val="decimal"/>
      <w:pStyle w:val="326"/>
      <w:lvlText w:val="%1.%2.%3.%4.%5."/>
      <w:lvlJc w:val="left"/>
      <w:pPr>
        <w:tabs>
          <w:tab w:val="left" w:pos="992"/>
        </w:tabs>
        <w:ind w:left="992" w:hanging="992"/>
      </w:pPr>
    </w:lvl>
    <w:lvl w:ilvl="5" w:tentative="0">
      <w:start w:val="1"/>
      <w:numFmt w:val="decimal"/>
      <w:pStyle w:val="321"/>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5">
    <w:nsid w:val="0000002F"/>
    <w:multiLevelType w:val="multilevel"/>
    <w:tmpl w:val="0000002F"/>
    <w:lvl w:ilvl="0" w:tentative="0">
      <w:start w:val="1"/>
      <w:numFmt w:val="lowerLetter"/>
      <w:lvlText w:val="%1)"/>
      <w:lvlJc w:val="left"/>
      <w:pPr>
        <w:tabs>
          <w:tab w:val="left" w:pos="315"/>
        </w:tabs>
        <w:ind w:left="712" w:firstLine="23"/>
      </w:pPr>
      <w:rPr>
        <w:rFonts w:hint="default"/>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36">
    <w:nsid w:val="00000030"/>
    <w:multiLevelType w:val="multilevel"/>
    <w:tmpl w:val="00000030"/>
    <w:lvl w:ilvl="0" w:tentative="0">
      <w:start w:val="1"/>
      <w:numFmt w:val="bullet"/>
      <w:pStyle w:val="223"/>
      <w:lvlText w:val=""/>
      <w:lvlJc w:val="left"/>
      <w:pPr>
        <w:ind w:left="2100" w:hanging="420"/>
      </w:pPr>
      <w:rPr>
        <w:rFonts w:hint="default" w:ascii="Wingdings" w:hAnsi="Wingdings"/>
      </w:rPr>
    </w:lvl>
    <w:lvl w:ilvl="1" w:tentative="0">
      <w:start w:val="1"/>
      <w:numFmt w:val="bullet"/>
      <w:lvlText w:val=""/>
      <w:lvlJc w:val="left"/>
      <w:pPr>
        <w:ind w:left="2520" w:hanging="420"/>
      </w:pPr>
      <w:rPr>
        <w:rFonts w:hint="default" w:ascii="Wingdings" w:hAnsi="Wingdings"/>
      </w:rPr>
    </w:lvl>
    <w:lvl w:ilvl="2" w:tentative="0">
      <w:start w:val="1"/>
      <w:numFmt w:val="bullet"/>
      <w:lvlText w:val=""/>
      <w:lvlJc w:val="left"/>
      <w:pPr>
        <w:ind w:left="2940" w:hanging="420"/>
      </w:pPr>
      <w:rPr>
        <w:rFonts w:hint="default" w:ascii="Wingdings" w:hAnsi="Wingdings"/>
      </w:rPr>
    </w:lvl>
    <w:lvl w:ilvl="3" w:tentative="0">
      <w:start w:val="1"/>
      <w:numFmt w:val="bullet"/>
      <w:lvlText w:val=""/>
      <w:lvlJc w:val="left"/>
      <w:pPr>
        <w:ind w:left="3360" w:hanging="420"/>
      </w:pPr>
      <w:rPr>
        <w:rFonts w:hint="default" w:ascii="Wingdings" w:hAnsi="Wingdings"/>
      </w:rPr>
    </w:lvl>
    <w:lvl w:ilvl="4" w:tentative="0">
      <w:start w:val="1"/>
      <w:numFmt w:val="bullet"/>
      <w:lvlText w:val=""/>
      <w:lvlJc w:val="left"/>
      <w:pPr>
        <w:ind w:left="3780" w:hanging="420"/>
      </w:pPr>
      <w:rPr>
        <w:rFonts w:hint="default" w:ascii="Wingdings" w:hAnsi="Wingdings"/>
      </w:rPr>
    </w:lvl>
    <w:lvl w:ilvl="5" w:tentative="0">
      <w:start w:val="1"/>
      <w:numFmt w:val="bullet"/>
      <w:lvlText w:val=""/>
      <w:lvlJc w:val="left"/>
      <w:pPr>
        <w:ind w:left="4200" w:hanging="420"/>
      </w:pPr>
      <w:rPr>
        <w:rFonts w:hint="default" w:ascii="Wingdings" w:hAnsi="Wingdings"/>
      </w:rPr>
    </w:lvl>
    <w:lvl w:ilvl="6" w:tentative="0">
      <w:start w:val="1"/>
      <w:numFmt w:val="bullet"/>
      <w:lvlText w:val=""/>
      <w:lvlJc w:val="left"/>
      <w:pPr>
        <w:ind w:left="4620" w:hanging="420"/>
      </w:pPr>
      <w:rPr>
        <w:rFonts w:hint="default" w:ascii="Wingdings" w:hAnsi="Wingdings"/>
      </w:rPr>
    </w:lvl>
    <w:lvl w:ilvl="7" w:tentative="0">
      <w:start w:val="1"/>
      <w:numFmt w:val="bullet"/>
      <w:lvlText w:val=""/>
      <w:lvlJc w:val="left"/>
      <w:pPr>
        <w:ind w:left="5040" w:hanging="420"/>
      </w:pPr>
      <w:rPr>
        <w:rFonts w:hint="default" w:ascii="Wingdings" w:hAnsi="Wingdings"/>
      </w:rPr>
    </w:lvl>
    <w:lvl w:ilvl="8" w:tentative="0">
      <w:start w:val="1"/>
      <w:numFmt w:val="bullet"/>
      <w:lvlText w:val=""/>
      <w:lvlJc w:val="left"/>
      <w:pPr>
        <w:ind w:left="5460" w:hanging="420"/>
      </w:pPr>
      <w:rPr>
        <w:rFonts w:hint="default" w:ascii="Wingdings" w:hAnsi="Wingdings"/>
      </w:rPr>
    </w:lvl>
  </w:abstractNum>
  <w:abstractNum w:abstractNumId="37">
    <w:nsid w:val="00000031"/>
    <w:multiLevelType w:val="multilevel"/>
    <w:tmpl w:val="00000031"/>
    <w:lvl w:ilvl="0" w:tentative="0">
      <w:start w:val="1"/>
      <w:numFmt w:val="decimal"/>
      <w:pStyle w:val="342"/>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8">
    <w:nsid w:val="00000032"/>
    <w:multiLevelType w:val="multilevel"/>
    <w:tmpl w:val="00000032"/>
    <w:lvl w:ilvl="0" w:tentative="0">
      <w:start w:val="1"/>
      <w:numFmt w:val="lowerLetter"/>
      <w:pStyle w:val="350"/>
      <w:lvlText w:val="%1)"/>
      <w:lvlJc w:val="left"/>
      <w:pPr>
        <w:tabs>
          <w:tab w:val="left" w:pos="315"/>
        </w:tabs>
        <w:ind w:left="712" w:firstLine="23"/>
      </w:pPr>
      <w:rPr>
        <w:rFonts w:hint="default"/>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39">
    <w:nsid w:val="00000033"/>
    <w:multiLevelType w:val="multilevel"/>
    <w:tmpl w:val="00000033"/>
    <w:lvl w:ilvl="0" w:tentative="0">
      <w:start w:val="1"/>
      <w:numFmt w:val="lowerLetter"/>
      <w:lvlText w:val="%1)"/>
      <w:lvlJc w:val="left"/>
      <w:pPr>
        <w:tabs>
          <w:tab w:val="left" w:pos="315"/>
        </w:tabs>
        <w:ind w:left="712" w:firstLine="23"/>
      </w:pPr>
      <w:rPr>
        <w:rFonts w:hint="default"/>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40">
    <w:nsid w:val="00000034"/>
    <w:multiLevelType w:val="multilevel"/>
    <w:tmpl w:val="00000034"/>
    <w:lvl w:ilvl="0" w:tentative="0">
      <w:start w:val="1"/>
      <w:numFmt w:val="lowerLetter"/>
      <w:lvlText w:val="%1)"/>
      <w:lvlJc w:val="left"/>
      <w:pPr>
        <w:tabs>
          <w:tab w:val="left" w:pos="315"/>
        </w:tabs>
        <w:ind w:left="712" w:firstLine="23"/>
      </w:pPr>
      <w:rPr>
        <w:rFonts w:hint="default"/>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41">
    <w:nsid w:val="00000036"/>
    <w:multiLevelType w:val="multilevel"/>
    <w:tmpl w:val="00000036"/>
    <w:lvl w:ilvl="0" w:tentative="0">
      <w:start w:val="1"/>
      <w:numFmt w:val="lowerLetter"/>
      <w:lvlText w:val="%1)"/>
      <w:lvlJc w:val="left"/>
      <w:pPr>
        <w:tabs>
          <w:tab w:val="left" w:pos="315"/>
        </w:tabs>
        <w:ind w:left="712" w:firstLine="23"/>
      </w:pPr>
      <w:rPr>
        <w:rFonts w:hint="default"/>
      </w:rPr>
    </w:lvl>
    <w:lvl w:ilvl="1" w:tentative="0">
      <w:start w:val="1"/>
      <w:numFmt w:val="lowerLetter"/>
      <w:pStyle w:val="319"/>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abstractNum w:abstractNumId="42">
    <w:nsid w:val="1B802614"/>
    <w:multiLevelType w:val="multilevel"/>
    <w:tmpl w:val="1B802614"/>
    <w:lvl w:ilvl="0" w:tentative="0">
      <w:start w:val="1"/>
      <w:numFmt w:val="decimal"/>
      <w:pStyle w:val="609"/>
      <w:lvlText w:val="%1  "/>
      <w:lvlJc w:val="left"/>
      <w:pPr>
        <w:tabs>
          <w:tab w:val="left" w:pos="360"/>
        </w:tabs>
        <w:ind w:left="0" w:firstLine="0"/>
      </w:pPr>
      <w:rPr>
        <w:rFonts w:hint="eastAsia" w:ascii="黑体" w:eastAsia="黑体"/>
        <w:b/>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478338B5"/>
    <w:multiLevelType w:val="multilevel"/>
    <w:tmpl w:val="478338B5"/>
    <w:lvl w:ilvl="0" w:tentative="0">
      <w:start w:val="1"/>
      <w:numFmt w:val="none"/>
      <w:suff w:val="nothing"/>
      <w:lvlText w:val=""/>
      <w:lvlJc w:val="left"/>
      <w:pPr>
        <w:ind w:left="420" w:firstLine="0"/>
      </w:pPr>
      <w:rPr>
        <w:rFonts w:hint="eastAsia" w:ascii="黑体" w:hAnsi="Times New Roman" w:eastAsia="黑体"/>
        <w:b/>
        <w:i w:val="0"/>
        <w:sz w:val="28"/>
      </w:rPr>
    </w:lvl>
    <w:lvl w:ilvl="1" w:tentative="0">
      <w:start w:val="1"/>
      <w:numFmt w:val="lowerLetter"/>
      <w:suff w:val="nothing"/>
      <w:lvlText w:val="%1%2)  "/>
      <w:lvlJc w:val="left"/>
      <w:pPr>
        <w:ind w:left="420" w:hanging="420"/>
      </w:pPr>
      <w:rPr>
        <w:rFonts w:hint="eastAsia" w:ascii="黑体" w:hAnsi="Times New Roman" w:eastAsia="黑体"/>
        <w:b/>
        <w:i w:val="0"/>
        <w:sz w:val="21"/>
      </w:rPr>
    </w:lvl>
    <w:lvl w:ilvl="2" w:tentative="0">
      <w:start w:val="1"/>
      <w:numFmt w:val="decimal"/>
      <w:pStyle w:val="606"/>
      <w:suff w:val="nothing"/>
      <w:lvlText w:val="    %3)　"/>
      <w:lvlJc w:val="left"/>
      <w:pPr>
        <w:ind w:left="0" w:firstLine="0"/>
      </w:pPr>
      <w:rPr>
        <w:rFonts w:hint="eastAsia" w:ascii="黑体" w:hAnsi="Times New Roman" w:eastAsia="黑体"/>
        <w:b/>
        <w:i w:val="0"/>
        <w:sz w:val="21"/>
      </w:rPr>
    </w:lvl>
    <w:lvl w:ilvl="3" w:tentative="0">
      <w:start w:val="1"/>
      <w:numFmt w:val="decimal"/>
      <w:suff w:val="nothing"/>
      <w:lvlText w:val="%1%2.%3.%4　"/>
      <w:lvlJc w:val="left"/>
      <w:pPr>
        <w:ind w:left="420" w:firstLine="0"/>
      </w:pPr>
      <w:rPr>
        <w:rFonts w:hint="eastAsia" w:ascii="黑体" w:hAnsi="Times New Roman" w:eastAsia="黑体"/>
        <w:b/>
        <w:i w:val="0"/>
        <w:sz w:val="21"/>
      </w:rPr>
    </w:lvl>
    <w:lvl w:ilvl="4" w:tentative="0">
      <w:start w:val="1"/>
      <w:numFmt w:val="decimal"/>
      <w:lvlRestart w:val="2"/>
      <w:suff w:val="nothing"/>
      <w:lvlText w:val="%2.0.%5  "/>
      <w:lvlJc w:val="left"/>
      <w:pPr>
        <w:ind w:left="420" w:firstLine="0"/>
      </w:pPr>
      <w:rPr>
        <w:rFonts w:hint="eastAsia" w:ascii="黑体" w:hAnsi="Times New Roman" w:eastAsia="黑体"/>
        <w:b/>
        <w:i w:val="0"/>
        <w:sz w:val="21"/>
      </w:rPr>
    </w:lvl>
    <w:lvl w:ilvl="5" w:tentative="0">
      <w:start w:val="1"/>
      <w:numFmt w:val="decimal"/>
      <w:suff w:val="nothing"/>
      <w:lvlText w:val="      %6)  "/>
      <w:lvlJc w:val="left"/>
      <w:pPr>
        <w:ind w:left="1441" w:hanging="1021"/>
      </w:pPr>
      <w:rPr>
        <w:rFonts w:hint="eastAsia" w:ascii="黑体" w:hAnsi="Times New Roman" w:eastAsia="黑体"/>
        <w:b/>
        <w:i w:val="0"/>
        <w:sz w:val="21"/>
      </w:rPr>
    </w:lvl>
    <w:lvl w:ilvl="6" w:tentative="0">
      <w:start w:val="1"/>
      <w:numFmt w:val="decimal"/>
      <w:lvlRestart w:val="4"/>
      <w:suff w:val="nothing"/>
      <w:lvlText w:val="表 %2.%3.%4-%7  "/>
      <w:lvlJc w:val="left"/>
      <w:pPr>
        <w:ind w:left="420" w:firstLine="0"/>
      </w:pPr>
      <w:rPr>
        <w:rFonts w:hint="eastAsia" w:ascii="黑体" w:hAnsi="Times New Roman" w:eastAsia="黑体"/>
        <w:b/>
        <w:i w:val="0"/>
        <w:sz w:val="21"/>
      </w:rPr>
    </w:lvl>
    <w:lvl w:ilvl="7" w:tentative="0">
      <w:start w:val="1"/>
      <w:numFmt w:val="decimal"/>
      <w:lvlRestart w:val="4"/>
      <w:suff w:val="nothing"/>
      <w:lvlText w:val="图 %2.%3.%4-%8  "/>
      <w:lvlJc w:val="left"/>
      <w:pPr>
        <w:ind w:left="420" w:firstLine="0"/>
      </w:pPr>
      <w:rPr>
        <w:rFonts w:hint="eastAsia" w:ascii="黑体" w:eastAsia="黑体"/>
        <w:b/>
        <w:i w:val="0"/>
        <w:sz w:val="21"/>
      </w:rPr>
    </w:lvl>
    <w:lvl w:ilvl="8" w:tentative="0">
      <w:start w:val="1"/>
      <w:numFmt w:val="decimal"/>
      <w:lvlRestart w:val="5"/>
      <w:suff w:val="nothing"/>
      <w:lvlText w:val="    %9  "/>
      <w:lvlJc w:val="left"/>
      <w:pPr>
        <w:ind w:left="420" w:firstLine="0"/>
      </w:pPr>
      <w:rPr>
        <w:rFonts w:hint="eastAsia" w:ascii="黑体" w:hAnsi="STXihei" w:eastAsia="黑体"/>
        <w:b/>
        <w:i w:val="0"/>
        <w:sz w:val="21"/>
      </w:rPr>
    </w:lvl>
  </w:abstractNum>
  <w:abstractNum w:abstractNumId="44">
    <w:nsid w:val="79767E59"/>
    <w:multiLevelType w:val="multilevel"/>
    <w:tmpl w:val="79767E59"/>
    <w:lvl w:ilvl="0" w:tentative="0">
      <w:start w:val="1"/>
      <w:numFmt w:val="decimal"/>
      <w:pStyle w:val="572"/>
      <w:suff w:val="nothing"/>
      <w:lvlText w:val="%1　"/>
      <w:lvlJc w:val="left"/>
      <w:pPr>
        <w:ind w:left="0" w:firstLine="0"/>
      </w:pPr>
      <w:rPr>
        <w:rFonts w:hint="default" w:ascii="Times New Roman" w:hAnsi="Times New Roman" w:eastAsia="黑体"/>
        <w:b w:val="0"/>
      </w:rPr>
    </w:lvl>
    <w:lvl w:ilvl="1" w:tentative="0">
      <w:start w:val="1"/>
      <w:numFmt w:val="decimal"/>
      <w:pStyle w:val="575"/>
      <w:suff w:val="nothing"/>
      <w:lvlText w:val="%1.%2　"/>
      <w:lvlJc w:val="left"/>
      <w:pPr>
        <w:ind w:left="709" w:hanging="567"/>
      </w:pPr>
      <w:rPr>
        <w:rFonts w:hint="default" w:ascii="Times New Roman" w:hAnsi="Times New Roman" w:eastAsia="黑体" w:cs="Arial"/>
        <w:b w:val="0"/>
        <w:lang w:eastAsia="zh-CN"/>
      </w:rPr>
    </w:lvl>
    <w:lvl w:ilvl="2" w:tentative="0">
      <w:start w:val="1"/>
      <w:numFmt w:val="decimal"/>
      <w:suff w:val="nothing"/>
      <w:lvlText w:val="%1.%2.%3　"/>
      <w:lvlJc w:val="left"/>
      <w:pPr>
        <w:ind w:left="567" w:firstLine="0"/>
      </w:pPr>
      <w:rPr>
        <w:rFonts w:hint="default" w:ascii="Times New Roman" w:hAnsi="Times New Roman" w:eastAsia="黑体"/>
        <w:b w:val="0"/>
      </w:rPr>
    </w:lvl>
    <w:lvl w:ilvl="3" w:tentative="0">
      <w:start w:val="1"/>
      <w:numFmt w:val="decimal"/>
      <w:suff w:val="nothing"/>
      <w:lvlText w:val="%1.%2.%3.%4　"/>
      <w:lvlJc w:val="left"/>
      <w:pPr>
        <w:ind w:left="1984" w:hanging="708"/>
      </w:pPr>
      <w:rPr>
        <w:rFonts w:hint="default" w:ascii="Times New Roman" w:hAnsi="Times New Roman" w:eastAsia="黑体"/>
      </w:rPr>
    </w:lvl>
    <w:lvl w:ilvl="4" w:tentative="0">
      <w:start w:val="1"/>
      <w:numFmt w:val="decimal"/>
      <w:lvlText w:val="%1.%2.%3.%4.%5"/>
      <w:lvlJc w:val="left"/>
      <w:pPr>
        <w:tabs>
          <w:tab w:val="left" w:pos="0"/>
        </w:tabs>
        <w:ind w:left="2551" w:hanging="850"/>
      </w:pPr>
      <w:rPr>
        <w:rFonts w:hint="eastAsia"/>
      </w:rPr>
    </w:lvl>
    <w:lvl w:ilvl="5" w:tentative="0">
      <w:start w:val="1"/>
      <w:numFmt w:val="decimal"/>
      <w:lvlText w:val="%1.%2.%3.%4.%5.%6"/>
      <w:lvlJc w:val="left"/>
      <w:pPr>
        <w:tabs>
          <w:tab w:val="left" w:pos="0"/>
        </w:tabs>
        <w:ind w:left="3260" w:hanging="1134"/>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num w:numId="1">
    <w:abstractNumId w:val="19"/>
  </w:num>
  <w:num w:numId="2">
    <w:abstractNumId w:val="13"/>
  </w:num>
  <w:num w:numId="3">
    <w:abstractNumId w:val="3"/>
  </w:num>
  <w:num w:numId="4">
    <w:abstractNumId w:val="16"/>
  </w:num>
  <w:num w:numId="5">
    <w:abstractNumId w:val="34"/>
  </w:num>
  <w:num w:numId="6">
    <w:abstractNumId w:val="30"/>
  </w:num>
  <w:num w:numId="7">
    <w:abstractNumId w:val="18"/>
  </w:num>
  <w:num w:numId="8">
    <w:abstractNumId w:val="36"/>
  </w:num>
  <w:num w:numId="9">
    <w:abstractNumId w:val="4"/>
  </w:num>
  <w:num w:numId="10">
    <w:abstractNumId w:val="32"/>
  </w:num>
  <w:num w:numId="11">
    <w:abstractNumId w:val="21"/>
  </w:num>
  <w:num w:numId="12">
    <w:abstractNumId w:val="8"/>
  </w:num>
  <w:num w:numId="13">
    <w:abstractNumId w:val="25"/>
  </w:num>
  <w:num w:numId="14">
    <w:abstractNumId w:val="15"/>
  </w:num>
  <w:num w:numId="15">
    <w:abstractNumId w:val="7"/>
  </w:num>
  <w:num w:numId="16">
    <w:abstractNumId w:val="24"/>
  </w:num>
  <w:num w:numId="17">
    <w:abstractNumId w:val="27"/>
  </w:num>
  <w:num w:numId="18">
    <w:abstractNumId w:val="41"/>
  </w:num>
  <w:num w:numId="19">
    <w:abstractNumId w:val="33"/>
  </w:num>
  <w:num w:numId="20">
    <w:abstractNumId w:val="9"/>
  </w:num>
  <w:num w:numId="21">
    <w:abstractNumId w:val="37"/>
  </w:num>
  <w:num w:numId="22">
    <w:abstractNumId w:val="38"/>
  </w:num>
  <w:num w:numId="23">
    <w:abstractNumId w:val="10"/>
  </w:num>
  <w:num w:numId="24">
    <w:abstractNumId w:val="26"/>
  </w:num>
  <w:num w:numId="25">
    <w:abstractNumId w:val="17"/>
  </w:num>
  <w:num w:numId="26">
    <w:abstractNumId w:val="1"/>
  </w:num>
  <w:num w:numId="27">
    <w:abstractNumId w:val="14"/>
  </w:num>
  <w:num w:numId="28">
    <w:abstractNumId w:val="31"/>
  </w:num>
  <w:num w:numId="29">
    <w:abstractNumId w:val="22"/>
  </w:num>
  <w:num w:numId="30">
    <w:abstractNumId w:val="44"/>
  </w:num>
  <w:num w:numId="31">
    <w:abstractNumId w:val="43"/>
  </w:num>
  <w:num w:numId="32">
    <w:abstractNumId w:val="42"/>
  </w:num>
  <w:num w:numId="33">
    <w:abstractNumId w:val="28"/>
  </w:num>
  <w:num w:numId="34">
    <w:abstractNumId w:val="20"/>
  </w:num>
  <w:num w:numId="35">
    <w:abstractNumId w:val="35"/>
  </w:num>
  <w:num w:numId="36">
    <w:abstractNumId w:val="0"/>
  </w:num>
  <w:num w:numId="37">
    <w:abstractNumId w:val="6"/>
  </w:num>
  <w:num w:numId="38">
    <w:abstractNumId w:val="39"/>
  </w:num>
  <w:num w:numId="39">
    <w:abstractNumId w:val="5"/>
  </w:num>
  <w:num w:numId="40">
    <w:abstractNumId w:val="29"/>
  </w:num>
  <w:num w:numId="41">
    <w:abstractNumId w:val="23"/>
  </w:num>
  <w:num w:numId="42">
    <w:abstractNumId w:val="40"/>
  </w:num>
  <w:num w:numId="43">
    <w:abstractNumId w:val="11"/>
  </w:num>
  <w:num w:numId="44">
    <w:abstractNumId w:val="12"/>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HorizontalSpacing w:val="210"/>
  <w:drawingGridVerticalSpacing w:val="16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034"/>
    <w:rsid w:val="00067B51"/>
    <w:rsid w:val="00084144"/>
    <w:rsid w:val="00172A27"/>
    <w:rsid w:val="00212C45"/>
    <w:rsid w:val="00245119"/>
    <w:rsid w:val="002475E8"/>
    <w:rsid w:val="00285010"/>
    <w:rsid w:val="00393B8A"/>
    <w:rsid w:val="00474466"/>
    <w:rsid w:val="005115D9"/>
    <w:rsid w:val="005E7460"/>
    <w:rsid w:val="00606B62"/>
    <w:rsid w:val="00614B17"/>
    <w:rsid w:val="006546AF"/>
    <w:rsid w:val="006A3279"/>
    <w:rsid w:val="006D16EA"/>
    <w:rsid w:val="007318CD"/>
    <w:rsid w:val="0076358C"/>
    <w:rsid w:val="008D549E"/>
    <w:rsid w:val="008F1384"/>
    <w:rsid w:val="00A3702F"/>
    <w:rsid w:val="00AB445A"/>
    <w:rsid w:val="00B15435"/>
    <w:rsid w:val="00B24B33"/>
    <w:rsid w:val="00B26442"/>
    <w:rsid w:val="00B445AF"/>
    <w:rsid w:val="00B97C98"/>
    <w:rsid w:val="00CD6C79"/>
    <w:rsid w:val="00CE4CDF"/>
    <w:rsid w:val="00CF2125"/>
    <w:rsid w:val="00E57EE8"/>
    <w:rsid w:val="00E843CB"/>
    <w:rsid w:val="00E969C4"/>
    <w:rsid w:val="00EE3719"/>
    <w:rsid w:val="00F2018D"/>
    <w:rsid w:val="00F4586C"/>
    <w:rsid w:val="00FD1E56"/>
    <w:rsid w:val="13643F5E"/>
    <w:rsid w:val="E83F58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iPriority="99"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iPriority="99" w:name="List 5"/>
    <w:lsdException w:unhideWhenUsed="0" w:uiPriority="0" w:semiHidden="0" w:name="List Bullet 2"/>
    <w:lsdException w:qFormat="1"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06"/>
    <w:qFormat/>
    <w:uiPriority w:val="0"/>
    <w:pPr>
      <w:keepNext/>
      <w:widowControl/>
      <w:overflowPunct w:val="0"/>
      <w:autoSpaceDE w:val="0"/>
      <w:autoSpaceDN w:val="0"/>
      <w:adjustRightInd w:val="0"/>
      <w:spacing w:line="480" w:lineRule="auto"/>
      <w:ind w:firstLine="420"/>
      <w:jc w:val="left"/>
      <w:textAlignment w:val="baseline"/>
      <w:outlineLvl w:val="0"/>
    </w:pPr>
    <w:rPr>
      <w:rFonts w:ascii="汉仪大宋简" w:eastAsia="汉仪大宋简"/>
      <w:b/>
      <w:kern w:val="28"/>
      <w:sz w:val="30"/>
    </w:rPr>
  </w:style>
  <w:style w:type="paragraph" w:styleId="4">
    <w:name w:val="heading 2"/>
    <w:basedOn w:val="1"/>
    <w:next w:val="5"/>
    <w:link w:val="247"/>
    <w:qFormat/>
    <w:uiPriority w:val="0"/>
    <w:pPr>
      <w:keepNext/>
      <w:widowControl/>
      <w:overflowPunct w:val="0"/>
      <w:autoSpaceDE w:val="0"/>
      <w:autoSpaceDN w:val="0"/>
      <w:adjustRightInd w:val="0"/>
      <w:ind w:firstLine="420"/>
      <w:textAlignment w:val="baseline"/>
      <w:outlineLvl w:val="1"/>
    </w:pPr>
    <w:rPr>
      <w:rFonts w:eastAsia="黑体"/>
      <w:sz w:val="24"/>
    </w:rPr>
  </w:style>
  <w:style w:type="paragraph" w:styleId="6">
    <w:name w:val="heading 3"/>
    <w:basedOn w:val="1"/>
    <w:next w:val="1"/>
    <w:link w:val="185"/>
    <w:qFormat/>
    <w:uiPriority w:val="0"/>
    <w:pPr>
      <w:keepNext/>
      <w:keepLines/>
      <w:spacing w:before="260" w:after="260" w:line="415" w:lineRule="auto"/>
      <w:outlineLvl w:val="2"/>
    </w:pPr>
    <w:rPr>
      <w:rFonts w:ascii="Calibri" w:hAnsi="Calibri"/>
      <w:b/>
      <w:bCs/>
      <w:sz w:val="32"/>
      <w:szCs w:val="32"/>
    </w:rPr>
  </w:style>
  <w:style w:type="paragraph" w:styleId="7">
    <w:name w:val="heading 4"/>
    <w:basedOn w:val="1"/>
    <w:next w:val="1"/>
    <w:link w:val="250"/>
    <w:qFormat/>
    <w:uiPriority w:val="0"/>
    <w:pPr>
      <w:keepNext/>
      <w:keepLines/>
      <w:spacing w:before="280" w:after="290" w:line="374" w:lineRule="auto"/>
      <w:outlineLvl w:val="3"/>
    </w:pPr>
    <w:rPr>
      <w:rFonts w:ascii="Cambria" w:hAnsi="Cambria"/>
      <w:b/>
      <w:bCs/>
      <w:sz w:val="28"/>
      <w:szCs w:val="28"/>
    </w:rPr>
  </w:style>
  <w:style w:type="paragraph" w:styleId="8">
    <w:name w:val="heading 5"/>
    <w:basedOn w:val="1"/>
    <w:next w:val="1"/>
    <w:link w:val="108"/>
    <w:qFormat/>
    <w:uiPriority w:val="0"/>
    <w:pPr>
      <w:keepNext/>
      <w:keepLines/>
      <w:spacing w:before="280" w:after="290" w:line="374" w:lineRule="auto"/>
      <w:outlineLvl w:val="4"/>
    </w:pPr>
    <w:rPr>
      <w:rFonts w:ascii="Calibri" w:hAnsi="Calibri"/>
      <w:b/>
      <w:bCs/>
      <w:sz w:val="28"/>
      <w:szCs w:val="28"/>
    </w:rPr>
  </w:style>
  <w:style w:type="paragraph" w:styleId="9">
    <w:name w:val="heading 6"/>
    <w:basedOn w:val="1"/>
    <w:next w:val="1"/>
    <w:link w:val="153"/>
    <w:qFormat/>
    <w:uiPriority w:val="0"/>
    <w:pPr>
      <w:keepNext/>
      <w:keepLines/>
      <w:spacing w:before="240" w:after="64" w:line="319" w:lineRule="auto"/>
      <w:outlineLvl w:val="5"/>
    </w:pPr>
    <w:rPr>
      <w:rFonts w:ascii="Cambria" w:hAnsi="Cambria"/>
      <w:b/>
      <w:bCs/>
      <w:sz w:val="24"/>
      <w:szCs w:val="24"/>
    </w:rPr>
  </w:style>
  <w:style w:type="paragraph" w:styleId="10">
    <w:name w:val="heading 7"/>
    <w:basedOn w:val="1"/>
    <w:next w:val="1"/>
    <w:link w:val="142"/>
    <w:qFormat/>
    <w:uiPriority w:val="0"/>
    <w:pPr>
      <w:keepNext/>
      <w:keepLines/>
      <w:spacing w:before="240" w:after="64" w:line="319" w:lineRule="auto"/>
      <w:outlineLvl w:val="6"/>
    </w:pPr>
    <w:rPr>
      <w:b/>
      <w:bCs/>
      <w:sz w:val="24"/>
      <w:szCs w:val="24"/>
    </w:rPr>
  </w:style>
  <w:style w:type="paragraph" w:styleId="11">
    <w:name w:val="heading 8"/>
    <w:basedOn w:val="1"/>
    <w:next w:val="1"/>
    <w:link w:val="199"/>
    <w:qFormat/>
    <w:uiPriority w:val="0"/>
    <w:pPr>
      <w:keepNext/>
      <w:keepLines/>
      <w:spacing w:before="240" w:after="64" w:line="319" w:lineRule="auto"/>
      <w:outlineLvl w:val="7"/>
    </w:pPr>
    <w:rPr>
      <w:rFonts w:ascii="Cambria" w:hAnsi="Cambria"/>
      <w:sz w:val="24"/>
      <w:szCs w:val="24"/>
    </w:rPr>
  </w:style>
  <w:style w:type="paragraph" w:styleId="12">
    <w:name w:val="heading 9"/>
    <w:basedOn w:val="1"/>
    <w:next w:val="1"/>
    <w:link w:val="205"/>
    <w:qFormat/>
    <w:uiPriority w:val="0"/>
    <w:pPr>
      <w:keepNext/>
      <w:keepLines/>
      <w:spacing w:before="240" w:after="64" w:line="319" w:lineRule="auto"/>
      <w:outlineLvl w:val="8"/>
    </w:pPr>
    <w:rPr>
      <w:rFonts w:ascii="Cambria" w:hAnsi="Cambria"/>
      <w:szCs w:val="21"/>
    </w:rPr>
  </w:style>
  <w:style w:type="character" w:default="1" w:styleId="78">
    <w:name w:val="Default Paragraph Font"/>
    <w:semiHidden/>
    <w:unhideWhenUsed/>
    <w:uiPriority w:val="1"/>
  </w:style>
  <w:style w:type="table" w:default="1" w:styleId="76">
    <w:name w:val="Normal Table"/>
    <w:semiHidden/>
    <w:unhideWhenUsed/>
    <w:uiPriority w:val="99"/>
    <w:tblPr>
      <w:tblCellMar>
        <w:top w:w="0" w:type="dxa"/>
        <w:left w:w="108" w:type="dxa"/>
        <w:bottom w:w="0" w:type="dxa"/>
        <w:right w:w="108" w:type="dxa"/>
      </w:tblCellMar>
    </w:tblPr>
  </w:style>
  <w:style w:type="paragraph" w:styleId="2">
    <w:name w:val="macro"/>
    <w:basedOn w:val="1"/>
    <w:link w:val="527"/>
    <w:uiPriority w:val="0"/>
    <w:pPr>
      <w:widowControl/>
      <w:spacing w:line="300" w:lineRule="auto"/>
      <w:jc w:val="left"/>
    </w:pPr>
    <w:rPr>
      <w:rFonts w:ascii="Courier New" w:hAnsi="Courier New"/>
      <w:kern w:val="0"/>
    </w:rPr>
  </w:style>
  <w:style w:type="paragraph" w:styleId="5">
    <w:name w:val="Normal Indent"/>
    <w:basedOn w:val="1"/>
    <w:link w:val="229"/>
    <w:uiPriority w:val="0"/>
    <w:pPr>
      <w:ind w:firstLine="420" w:firstLineChars="200"/>
    </w:pPr>
  </w:style>
  <w:style w:type="paragraph" w:styleId="13">
    <w:name w:val="List 3"/>
    <w:basedOn w:val="1"/>
    <w:uiPriority w:val="0"/>
    <w:pPr>
      <w:spacing w:line="300" w:lineRule="auto"/>
      <w:ind w:left="100" w:leftChars="400" w:hanging="200" w:hangingChars="200"/>
    </w:pPr>
    <w:rPr>
      <w:rFonts w:ascii="Arial" w:hAnsi="Arial"/>
    </w:rPr>
  </w:style>
  <w:style w:type="paragraph" w:styleId="14">
    <w:name w:val="toc 7"/>
    <w:basedOn w:val="1"/>
    <w:next w:val="1"/>
    <w:qFormat/>
    <w:uiPriority w:val="0"/>
    <w:pPr>
      <w:ind w:left="2520" w:leftChars="1200"/>
    </w:pPr>
  </w:style>
  <w:style w:type="paragraph" w:styleId="15">
    <w:name w:val="List Number 2"/>
    <w:basedOn w:val="1"/>
    <w:uiPriority w:val="0"/>
    <w:pPr>
      <w:tabs>
        <w:tab w:val="left" w:pos="1133"/>
      </w:tabs>
      <w:spacing w:beforeLines="10" w:line="312" w:lineRule="auto"/>
      <w:ind w:left="1133" w:hanging="334"/>
    </w:pPr>
    <w:rPr>
      <w:rFonts w:ascii="Arial" w:hAnsi="Arial"/>
      <w:kern w:val="0"/>
    </w:rPr>
  </w:style>
  <w:style w:type="paragraph" w:styleId="16">
    <w:name w:val="table of authorities"/>
    <w:basedOn w:val="1"/>
    <w:next w:val="1"/>
    <w:uiPriority w:val="0"/>
    <w:pPr>
      <w:spacing w:line="300" w:lineRule="auto"/>
      <w:ind w:left="420"/>
    </w:pPr>
    <w:rPr>
      <w:rFonts w:ascii="Arial" w:hAnsi="Arial"/>
    </w:rPr>
  </w:style>
  <w:style w:type="paragraph" w:styleId="17">
    <w:name w:val="Note Heading"/>
    <w:basedOn w:val="1"/>
    <w:next w:val="1"/>
    <w:link w:val="529"/>
    <w:uiPriority w:val="0"/>
    <w:pPr>
      <w:spacing w:beforeLines="25" w:afterLines="25"/>
      <w:jc w:val="center"/>
    </w:pPr>
    <w:rPr>
      <w:rFonts w:ascii="Arial" w:hAnsi="Arial" w:eastAsia="黑体"/>
    </w:rPr>
  </w:style>
  <w:style w:type="paragraph" w:styleId="18">
    <w:name w:val="List Bullet 4"/>
    <w:basedOn w:val="1"/>
    <w:uiPriority w:val="0"/>
    <w:pPr>
      <w:tabs>
        <w:tab w:val="left" w:pos="1758"/>
      </w:tabs>
      <w:spacing w:line="300" w:lineRule="auto"/>
      <w:ind w:left="1758" w:hanging="397"/>
    </w:pPr>
    <w:rPr>
      <w:rFonts w:ascii="Arial" w:hAnsi="Arial"/>
      <w:sz w:val="24"/>
    </w:rPr>
  </w:style>
  <w:style w:type="paragraph" w:styleId="19">
    <w:name w:val="index 8"/>
    <w:basedOn w:val="1"/>
    <w:next w:val="1"/>
    <w:qFormat/>
    <w:uiPriority w:val="0"/>
    <w:pPr>
      <w:ind w:left="1680" w:hanging="210"/>
      <w:jc w:val="left"/>
    </w:pPr>
    <w:rPr>
      <w:rFonts w:ascii="Calibri" w:hAnsi="Calibri"/>
      <w:sz w:val="20"/>
    </w:rPr>
  </w:style>
  <w:style w:type="paragraph" w:styleId="20">
    <w:name w:val="E-mail Signature"/>
    <w:basedOn w:val="1"/>
    <w:link w:val="219"/>
    <w:qFormat/>
    <w:uiPriority w:val="0"/>
    <w:rPr>
      <w:szCs w:val="24"/>
    </w:rPr>
  </w:style>
  <w:style w:type="paragraph" w:styleId="21">
    <w:name w:val="List Number"/>
    <w:basedOn w:val="22"/>
    <w:qFormat/>
    <w:uiPriority w:val="0"/>
    <w:pPr>
      <w:widowControl/>
      <w:spacing w:beforeLines="10" w:line="312" w:lineRule="auto"/>
      <w:ind w:left="0" w:firstLine="0" w:firstLineChars="0"/>
    </w:pPr>
    <w:rPr>
      <w:rFonts w:ascii="Arial" w:hAnsi="Arial"/>
      <w:kern w:val="0"/>
      <w:szCs w:val="20"/>
    </w:rPr>
  </w:style>
  <w:style w:type="paragraph" w:styleId="22">
    <w:name w:val="List"/>
    <w:basedOn w:val="1"/>
    <w:qFormat/>
    <w:uiPriority w:val="0"/>
    <w:pPr>
      <w:spacing w:line="360" w:lineRule="auto"/>
      <w:ind w:left="200" w:hanging="200" w:hangingChars="200"/>
    </w:pPr>
    <w:rPr>
      <w:szCs w:val="24"/>
    </w:rPr>
  </w:style>
  <w:style w:type="paragraph" w:styleId="23">
    <w:name w:val="caption"/>
    <w:basedOn w:val="1"/>
    <w:next w:val="1"/>
    <w:link w:val="235"/>
    <w:qFormat/>
    <w:uiPriority w:val="0"/>
    <w:pPr>
      <w:adjustRightInd w:val="0"/>
      <w:spacing w:line="312" w:lineRule="auto"/>
      <w:ind w:firstLine="200" w:firstLineChars="200"/>
      <w:textAlignment w:val="baseline"/>
    </w:pPr>
    <w:rPr>
      <w:rFonts w:ascii="Arial" w:hAnsi="Arial" w:eastAsia="黑体"/>
      <w:color w:val="000000"/>
    </w:rPr>
  </w:style>
  <w:style w:type="paragraph" w:styleId="24">
    <w:name w:val="index 5"/>
    <w:basedOn w:val="1"/>
    <w:next w:val="1"/>
    <w:qFormat/>
    <w:uiPriority w:val="0"/>
    <w:pPr>
      <w:ind w:left="1050" w:hanging="210"/>
      <w:jc w:val="left"/>
    </w:pPr>
    <w:rPr>
      <w:rFonts w:ascii="Calibri" w:hAnsi="Calibri"/>
      <w:sz w:val="20"/>
    </w:rPr>
  </w:style>
  <w:style w:type="paragraph" w:styleId="25">
    <w:name w:val="List Bullet"/>
    <w:basedOn w:val="1"/>
    <w:uiPriority w:val="0"/>
    <w:pPr>
      <w:numPr>
        <w:ilvl w:val="0"/>
        <w:numId w:val="1"/>
      </w:numPr>
      <w:spacing w:line="360" w:lineRule="auto"/>
    </w:pPr>
    <w:rPr>
      <w:rFonts w:ascii="Calibri" w:hAnsi="Calibri"/>
      <w:szCs w:val="22"/>
    </w:rPr>
  </w:style>
  <w:style w:type="paragraph" w:styleId="26">
    <w:name w:val="Document Map"/>
    <w:basedOn w:val="1"/>
    <w:link w:val="194"/>
    <w:qFormat/>
    <w:uiPriority w:val="0"/>
    <w:pPr>
      <w:shd w:val="clear" w:color="auto" w:fill="000080"/>
    </w:pPr>
    <w:rPr>
      <w:shd w:val="clear" w:color="auto" w:fill="000080"/>
    </w:rPr>
  </w:style>
  <w:style w:type="paragraph" w:styleId="27">
    <w:name w:val="annotation text"/>
    <w:basedOn w:val="1"/>
    <w:link w:val="99"/>
    <w:qFormat/>
    <w:uiPriority w:val="0"/>
    <w:pPr>
      <w:jc w:val="left"/>
    </w:pPr>
  </w:style>
  <w:style w:type="paragraph" w:styleId="28">
    <w:name w:val="index 6"/>
    <w:basedOn w:val="1"/>
    <w:next w:val="1"/>
    <w:qFormat/>
    <w:uiPriority w:val="0"/>
    <w:pPr>
      <w:ind w:left="1260" w:hanging="210"/>
      <w:jc w:val="left"/>
    </w:pPr>
    <w:rPr>
      <w:rFonts w:ascii="Calibri" w:hAnsi="Calibri"/>
      <w:sz w:val="20"/>
    </w:rPr>
  </w:style>
  <w:style w:type="paragraph" w:styleId="29">
    <w:name w:val="Body Text 3"/>
    <w:basedOn w:val="1"/>
    <w:link w:val="469"/>
    <w:qFormat/>
    <w:uiPriority w:val="0"/>
    <w:pPr>
      <w:adjustRightInd w:val="0"/>
      <w:spacing w:line="312" w:lineRule="atLeast"/>
      <w:textAlignment w:val="baseline"/>
    </w:pPr>
    <w:rPr>
      <w:kern w:val="0"/>
      <w:sz w:val="28"/>
    </w:rPr>
  </w:style>
  <w:style w:type="paragraph" w:styleId="30">
    <w:name w:val="List Bullet 3"/>
    <w:basedOn w:val="1"/>
    <w:qFormat/>
    <w:uiPriority w:val="0"/>
    <w:pPr>
      <w:tabs>
        <w:tab w:val="left" w:pos="1200"/>
      </w:tabs>
      <w:ind w:left="1200" w:leftChars="400" w:hanging="360" w:hangingChars="200"/>
    </w:pPr>
    <w:rPr>
      <w:szCs w:val="24"/>
    </w:rPr>
  </w:style>
  <w:style w:type="paragraph" w:styleId="31">
    <w:name w:val="Body Text"/>
    <w:basedOn w:val="1"/>
    <w:link w:val="158"/>
    <w:qFormat/>
    <w:uiPriority w:val="0"/>
    <w:pPr>
      <w:spacing w:line="440" w:lineRule="exact"/>
    </w:pPr>
    <w:rPr>
      <w:sz w:val="24"/>
    </w:rPr>
  </w:style>
  <w:style w:type="paragraph" w:styleId="32">
    <w:name w:val="Body Text Indent"/>
    <w:basedOn w:val="1"/>
    <w:link w:val="230"/>
    <w:qFormat/>
    <w:uiPriority w:val="0"/>
    <w:pPr>
      <w:spacing w:after="120"/>
      <w:ind w:left="420" w:leftChars="200"/>
    </w:pPr>
  </w:style>
  <w:style w:type="paragraph" w:styleId="33">
    <w:name w:val="List Number 3"/>
    <w:basedOn w:val="1"/>
    <w:uiPriority w:val="0"/>
    <w:pPr>
      <w:tabs>
        <w:tab w:val="left" w:pos="1200"/>
      </w:tabs>
      <w:spacing w:beforeLines="25" w:line="300" w:lineRule="auto"/>
      <w:ind w:left="1200" w:hanging="360"/>
    </w:pPr>
    <w:rPr>
      <w:rFonts w:ascii="Arial" w:hAnsi="Arial"/>
    </w:rPr>
  </w:style>
  <w:style w:type="paragraph" w:styleId="34">
    <w:name w:val="List 2"/>
    <w:basedOn w:val="1"/>
    <w:qFormat/>
    <w:uiPriority w:val="0"/>
    <w:pPr>
      <w:spacing w:line="360" w:lineRule="auto"/>
      <w:ind w:left="100" w:leftChars="200" w:hanging="200" w:hangingChars="200"/>
    </w:pPr>
    <w:rPr>
      <w:szCs w:val="24"/>
    </w:rPr>
  </w:style>
  <w:style w:type="paragraph" w:styleId="35">
    <w:name w:val="List Continue"/>
    <w:basedOn w:val="1"/>
    <w:qFormat/>
    <w:uiPriority w:val="0"/>
    <w:pPr>
      <w:spacing w:after="120" w:line="300" w:lineRule="auto"/>
      <w:ind w:left="420" w:leftChars="200"/>
    </w:pPr>
  </w:style>
  <w:style w:type="paragraph" w:styleId="36">
    <w:name w:val="List Bullet 2"/>
    <w:basedOn w:val="1"/>
    <w:uiPriority w:val="0"/>
    <w:pPr>
      <w:tabs>
        <w:tab w:val="left" w:pos="780"/>
      </w:tabs>
      <w:spacing w:line="300" w:lineRule="auto"/>
      <w:ind w:left="780" w:hanging="360"/>
    </w:pPr>
    <w:rPr>
      <w:rFonts w:ascii="Arial" w:hAnsi="Arial"/>
    </w:rPr>
  </w:style>
  <w:style w:type="paragraph" w:styleId="37">
    <w:name w:val="HTML Address"/>
    <w:basedOn w:val="1"/>
    <w:link w:val="477"/>
    <w:qFormat/>
    <w:uiPriority w:val="0"/>
    <w:rPr>
      <w:i/>
      <w:iCs/>
      <w:szCs w:val="24"/>
    </w:rPr>
  </w:style>
  <w:style w:type="paragraph" w:styleId="38">
    <w:name w:val="index 4"/>
    <w:basedOn w:val="1"/>
    <w:next w:val="1"/>
    <w:uiPriority w:val="0"/>
    <w:pPr>
      <w:ind w:left="840" w:hanging="210"/>
      <w:jc w:val="left"/>
    </w:pPr>
    <w:rPr>
      <w:rFonts w:ascii="Calibri" w:hAnsi="Calibri"/>
      <w:sz w:val="20"/>
    </w:rPr>
  </w:style>
  <w:style w:type="paragraph" w:styleId="39">
    <w:name w:val="toc 5"/>
    <w:basedOn w:val="1"/>
    <w:next w:val="1"/>
    <w:uiPriority w:val="0"/>
    <w:pPr>
      <w:ind w:left="1680" w:leftChars="800"/>
    </w:pPr>
  </w:style>
  <w:style w:type="paragraph" w:styleId="40">
    <w:name w:val="toc 3"/>
    <w:basedOn w:val="1"/>
    <w:next w:val="1"/>
    <w:uiPriority w:val="0"/>
    <w:pPr>
      <w:ind w:left="840" w:leftChars="400"/>
    </w:pPr>
  </w:style>
  <w:style w:type="paragraph" w:styleId="41">
    <w:name w:val="Plain Text"/>
    <w:basedOn w:val="1"/>
    <w:link w:val="130"/>
    <w:qFormat/>
    <w:uiPriority w:val="0"/>
    <w:rPr>
      <w:rFonts w:ascii="宋体" w:hAnsi="Courier New"/>
    </w:rPr>
  </w:style>
  <w:style w:type="paragraph" w:styleId="42">
    <w:name w:val="toc 8"/>
    <w:basedOn w:val="1"/>
    <w:next w:val="1"/>
    <w:uiPriority w:val="0"/>
    <w:pPr>
      <w:ind w:left="2940" w:leftChars="1400"/>
    </w:pPr>
  </w:style>
  <w:style w:type="paragraph" w:styleId="43">
    <w:name w:val="index 3"/>
    <w:basedOn w:val="1"/>
    <w:next w:val="1"/>
    <w:qFormat/>
    <w:uiPriority w:val="0"/>
    <w:pPr>
      <w:ind w:left="630" w:hanging="210"/>
      <w:jc w:val="left"/>
    </w:pPr>
    <w:rPr>
      <w:rFonts w:ascii="Calibri" w:hAnsi="Calibri"/>
      <w:sz w:val="20"/>
    </w:rPr>
  </w:style>
  <w:style w:type="paragraph" w:styleId="44">
    <w:name w:val="Date"/>
    <w:basedOn w:val="1"/>
    <w:next w:val="1"/>
    <w:link w:val="203"/>
    <w:qFormat/>
    <w:uiPriority w:val="0"/>
    <w:pPr>
      <w:ind w:left="100" w:leftChars="2500"/>
    </w:pPr>
  </w:style>
  <w:style w:type="paragraph" w:styleId="45">
    <w:name w:val="Body Text Indent 2"/>
    <w:basedOn w:val="1"/>
    <w:link w:val="244"/>
    <w:qFormat/>
    <w:uiPriority w:val="0"/>
    <w:pPr>
      <w:spacing w:line="360" w:lineRule="auto"/>
      <w:ind w:left="180"/>
    </w:pPr>
    <w:rPr>
      <w:rFonts w:ascii="宋体" w:hAnsi="宋体"/>
      <w:sz w:val="24"/>
      <w:szCs w:val="24"/>
    </w:rPr>
  </w:style>
  <w:style w:type="paragraph" w:styleId="46">
    <w:name w:val="endnote text"/>
    <w:basedOn w:val="1"/>
    <w:link w:val="134"/>
    <w:qFormat/>
    <w:uiPriority w:val="0"/>
    <w:pPr>
      <w:snapToGrid w:val="0"/>
      <w:jc w:val="left"/>
    </w:pPr>
    <w:rPr>
      <w:szCs w:val="24"/>
    </w:rPr>
  </w:style>
  <w:style w:type="paragraph" w:styleId="47">
    <w:name w:val="Balloon Text"/>
    <w:basedOn w:val="1"/>
    <w:link w:val="146"/>
    <w:qFormat/>
    <w:uiPriority w:val="0"/>
    <w:rPr>
      <w:sz w:val="18"/>
    </w:rPr>
  </w:style>
  <w:style w:type="paragraph" w:styleId="48">
    <w:name w:val="footer"/>
    <w:basedOn w:val="1"/>
    <w:link w:val="224"/>
    <w:uiPriority w:val="0"/>
    <w:pPr>
      <w:tabs>
        <w:tab w:val="center" w:pos="4153"/>
        <w:tab w:val="right" w:pos="8306"/>
      </w:tabs>
      <w:topLinePunct/>
      <w:snapToGrid w:val="0"/>
      <w:jc w:val="left"/>
    </w:pPr>
    <w:rPr>
      <w:sz w:val="18"/>
    </w:rPr>
  </w:style>
  <w:style w:type="paragraph" w:styleId="49">
    <w:name w:val="header"/>
    <w:basedOn w:val="1"/>
    <w:link w:val="234"/>
    <w:uiPriority w:val="0"/>
    <w:pPr>
      <w:pBdr>
        <w:bottom w:val="single" w:color="auto" w:sz="6" w:space="1"/>
      </w:pBdr>
      <w:tabs>
        <w:tab w:val="center" w:pos="4153"/>
        <w:tab w:val="right" w:pos="8306"/>
      </w:tabs>
      <w:snapToGrid w:val="0"/>
      <w:jc w:val="center"/>
    </w:pPr>
    <w:rPr>
      <w:sz w:val="18"/>
    </w:rPr>
  </w:style>
  <w:style w:type="paragraph" w:styleId="50">
    <w:name w:val="toc 1"/>
    <w:basedOn w:val="1"/>
    <w:next w:val="1"/>
    <w:qFormat/>
    <w:uiPriority w:val="39"/>
  </w:style>
  <w:style w:type="paragraph" w:styleId="51">
    <w:name w:val="List Continue 4"/>
    <w:basedOn w:val="1"/>
    <w:qFormat/>
    <w:uiPriority w:val="0"/>
    <w:pPr>
      <w:spacing w:after="120" w:line="360" w:lineRule="auto"/>
      <w:ind w:left="1680" w:leftChars="800"/>
    </w:pPr>
    <w:rPr>
      <w:rFonts w:ascii="Calibri" w:hAnsi="Calibri"/>
      <w:sz w:val="24"/>
      <w:szCs w:val="24"/>
    </w:rPr>
  </w:style>
  <w:style w:type="paragraph" w:styleId="52">
    <w:name w:val="toc 4"/>
    <w:basedOn w:val="1"/>
    <w:next w:val="1"/>
    <w:uiPriority w:val="0"/>
    <w:pPr>
      <w:ind w:left="1260" w:leftChars="600"/>
    </w:pPr>
  </w:style>
  <w:style w:type="paragraph" w:styleId="53">
    <w:name w:val="index heading"/>
    <w:basedOn w:val="1"/>
    <w:next w:val="54"/>
    <w:uiPriority w:val="0"/>
    <w:pPr>
      <w:spacing w:before="120" w:after="120"/>
      <w:jc w:val="center"/>
    </w:pPr>
    <w:rPr>
      <w:rFonts w:ascii="Calibri" w:hAnsi="Calibri"/>
      <w:b/>
      <w:bCs/>
      <w:iCs/>
    </w:rPr>
  </w:style>
  <w:style w:type="paragraph" w:styleId="54">
    <w:name w:val="index 1"/>
    <w:basedOn w:val="1"/>
    <w:next w:val="55"/>
    <w:uiPriority w:val="0"/>
    <w:pPr>
      <w:tabs>
        <w:tab w:val="right" w:leader="dot" w:pos="9299"/>
      </w:tabs>
      <w:jc w:val="left"/>
    </w:pPr>
    <w:rPr>
      <w:rFonts w:ascii="宋体"/>
      <w:szCs w:val="21"/>
    </w:rPr>
  </w:style>
  <w:style w:type="paragraph" w:customStyle="1" w:styleId="55">
    <w:name w:val="段"/>
    <w:link w:val="102"/>
    <w:qFormat/>
    <w:uiPriority w:val="0"/>
    <w:pPr>
      <w:ind w:firstLine="200" w:firstLineChars="200"/>
      <w:jc w:val="both"/>
    </w:pPr>
    <w:rPr>
      <w:rFonts w:ascii="宋体" w:hAnsi="Times New Roman" w:eastAsia="宋体" w:cs="Times New Roman"/>
      <w:sz w:val="21"/>
      <w:lang w:val="en-US" w:eastAsia="zh-CN" w:bidi="ar-SA"/>
    </w:rPr>
  </w:style>
  <w:style w:type="paragraph" w:styleId="56">
    <w:name w:val="Subtitle"/>
    <w:basedOn w:val="57"/>
    <w:next w:val="1"/>
    <w:link w:val="528"/>
    <w:qFormat/>
    <w:uiPriority w:val="0"/>
    <w:pPr>
      <w:snapToGrid w:val="0"/>
      <w:spacing w:before="360" w:after="680" w:line="240" w:lineRule="auto"/>
    </w:pPr>
    <w:rPr>
      <w:rFonts w:ascii="Arial" w:hAnsi="Arial" w:eastAsia="黑体"/>
      <w:b w:val="0"/>
      <w:bCs w:val="0"/>
      <w:szCs w:val="20"/>
    </w:rPr>
  </w:style>
  <w:style w:type="paragraph" w:styleId="57">
    <w:name w:val="Title"/>
    <w:basedOn w:val="1"/>
    <w:next w:val="1"/>
    <w:link w:val="182"/>
    <w:qFormat/>
    <w:uiPriority w:val="0"/>
    <w:pPr>
      <w:spacing w:before="240" w:after="60" w:line="360" w:lineRule="auto"/>
      <w:jc w:val="center"/>
      <w:outlineLvl w:val="0"/>
    </w:pPr>
    <w:rPr>
      <w:rFonts w:ascii="STZhongsong" w:hAnsi="STZhongsong" w:eastAsia="STZhongsong"/>
      <w:b/>
      <w:bCs/>
      <w:sz w:val="48"/>
      <w:szCs w:val="32"/>
    </w:rPr>
  </w:style>
  <w:style w:type="paragraph" w:styleId="58">
    <w:name w:val="footnote text"/>
    <w:basedOn w:val="1"/>
    <w:link w:val="193"/>
    <w:qFormat/>
    <w:uiPriority w:val="0"/>
    <w:pPr>
      <w:numPr>
        <w:ilvl w:val="0"/>
        <w:numId w:val="2"/>
      </w:numPr>
      <w:snapToGrid w:val="0"/>
      <w:jc w:val="left"/>
    </w:pPr>
    <w:rPr>
      <w:rFonts w:ascii="宋体"/>
      <w:sz w:val="18"/>
      <w:szCs w:val="18"/>
    </w:rPr>
  </w:style>
  <w:style w:type="paragraph" w:styleId="59">
    <w:name w:val="toc 6"/>
    <w:basedOn w:val="1"/>
    <w:next w:val="1"/>
    <w:qFormat/>
    <w:uiPriority w:val="0"/>
    <w:pPr>
      <w:ind w:left="2100" w:leftChars="1000"/>
    </w:pPr>
  </w:style>
  <w:style w:type="paragraph" w:styleId="60">
    <w:name w:val="Body Text Indent 3"/>
    <w:basedOn w:val="1"/>
    <w:link w:val="183"/>
    <w:uiPriority w:val="0"/>
    <w:pPr>
      <w:spacing w:after="120"/>
      <w:ind w:left="420" w:leftChars="200"/>
    </w:pPr>
    <w:rPr>
      <w:sz w:val="16"/>
      <w:szCs w:val="16"/>
    </w:rPr>
  </w:style>
  <w:style w:type="paragraph" w:styleId="61">
    <w:name w:val="index 7"/>
    <w:basedOn w:val="1"/>
    <w:next w:val="1"/>
    <w:qFormat/>
    <w:uiPriority w:val="0"/>
    <w:pPr>
      <w:ind w:left="1470" w:hanging="210"/>
      <w:jc w:val="left"/>
    </w:pPr>
    <w:rPr>
      <w:rFonts w:ascii="Calibri" w:hAnsi="Calibri"/>
      <w:sz w:val="20"/>
    </w:rPr>
  </w:style>
  <w:style w:type="paragraph" w:styleId="62">
    <w:name w:val="index 9"/>
    <w:basedOn w:val="1"/>
    <w:next w:val="1"/>
    <w:uiPriority w:val="0"/>
    <w:pPr>
      <w:ind w:left="1890" w:hanging="210"/>
      <w:jc w:val="left"/>
    </w:pPr>
    <w:rPr>
      <w:rFonts w:ascii="Calibri" w:hAnsi="Calibri"/>
      <w:sz w:val="20"/>
    </w:rPr>
  </w:style>
  <w:style w:type="paragraph" w:styleId="63">
    <w:name w:val="table of figures"/>
    <w:basedOn w:val="1"/>
    <w:next w:val="1"/>
    <w:qFormat/>
    <w:uiPriority w:val="0"/>
    <w:pPr>
      <w:spacing w:line="300" w:lineRule="auto"/>
      <w:ind w:left="840" w:hanging="420"/>
    </w:pPr>
    <w:rPr>
      <w:rFonts w:ascii="Arial" w:hAnsi="Arial"/>
    </w:rPr>
  </w:style>
  <w:style w:type="paragraph" w:styleId="64">
    <w:name w:val="toc 2"/>
    <w:basedOn w:val="1"/>
    <w:next w:val="1"/>
    <w:uiPriority w:val="39"/>
    <w:pPr>
      <w:ind w:left="420" w:leftChars="200"/>
    </w:pPr>
  </w:style>
  <w:style w:type="paragraph" w:styleId="65">
    <w:name w:val="toc 9"/>
    <w:basedOn w:val="1"/>
    <w:next w:val="1"/>
    <w:qFormat/>
    <w:uiPriority w:val="0"/>
    <w:pPr>
      <w:ind w:left="3360" w:leftChars="1600"/>
    </w:pPr>
  </w:style>
  <w:style w:type="paragraph" w:styleId="66">
    <w:name w:val="Body Text 2"/>
    <w:basedOn w:val="1"/>
    <w:link w:val="470"/>
    <w:qFormat/>
    <w:uiPriority w:val="0"/>
    <w:rPr>
      <w:sz w:val="32"/>
    </w:rPr>
  </w:style>
  <w:style w:type="paragraph" w:styleId="67">
    <w:name w:val="List 4"/>
    <w:basedOn w:val="1"/>
    <w:uiPriority w:val="0"/>
    <w:pPr>
      <w:spacing w:line="360" w:lineRule="auto"/>
      <w:ind w:left="100" w:leftChars="600" w:hanging="200" w:hangingChars="200"/>
    </w:pPr>
    <w:rPr>
      <w:rFonts w:ascii="Calibri" w:hAnsi="Calibri"/>
      <w:sz w:val="24"/>
      <w:szCs w:val="24"/>
    </w:rPr>
  </w:style>
  <w:style w:type="paragraph" w:styleId="68">
    <w:name w:val="List Continue 2"/>
    <w:basedOn w:val="1"/>
    <w:uiPriority w:val="0"/>
    <w:pPr>
      <w:spacing w:beforeLines="10" w:line="312" w:lineRule="auto"/>
      <w:ind w:left="380" w:leftChars="380"/>
    </w:pPr>
    <w:rPr>
      <w:rFonts w:ascii="Arial" w:hAnsi="Arial"/>
    </w:rPr>
  </w:style>
  <w:style w:type="paragraph" w:styleId="69">
    <w:name w:val="HTML Preformatted"/>
    <w:basedOn w:val="1"/>
    <w:link w:val="479"/>
    <w:qFormat/>
    <w:uiPriority w:val="0"/>
    <w:rPr>
      <w:rFonts w:ascii="Courier New" w:hAnsi="Courier New" w:cs="Courier New"/>
      <w:sz w:val="20"/>
    </w:rPr>
  </w:style>
  <w:style w:type="paragraph" w:styleId="7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71">
    <w:name w:val="List Continue 3"/>
    <w:basedOn w:val="1"/>
    <w:qFormat/>
    <w:uiPriority w:val="0"/>
    <w:pPr>
      <w:spacing w:beforeLines="10" w:afterLines="10" w:line="300" w:lineRule="auto"/>
      <w:ind w:left="550" w:leftChars="550"/>
    </w:pPr>
    <w:rPr>
      <w:rFonts w:ascii="Arial" w:hAnsi="Arial"/>
    </w:rPr>
  </w:style>
  <w:style w:type="paragraph" w:styleId="72">
    <w:name w:val="index 2"/>
    <w:basedOn w:val="1"/>
    <w:next w:val="1"/>
    <w:uiPriority w:val="0"/>
    <w:pPr>
      <w:ind w:left="420" w:hanging="210"/>
      <w:jc w:val="left"/>
    </w:pPr>
    <w:rPr>
      <w:rFonts w:ascii="Calibri" w:hAnsi="Calibri"/>
      <w:sz w:val="20"/>
    </w:rPr>
  </w:style>
  <w:style w:type="paragraph" w:styleId="73">
    <w:name w:val="annotation subject"/>
    <w:basedOn w:val="27"/>
    <w:next w:val="27"/>
    <w:link w:val="123"/>
    <w:qFormat/>
    <w:uiPriority w:val="0"/>
    <w:rPr>
      <w:b/>
      <w:bCs/>
    </w:rPr>
  </w:style>
  <w:style w:type="paragraph" w:styleId="74">
    <w:name w:val="Body Text First Indent"/>
    <w:basedOn w:val="31"/>
    <w:link w:val="133"/>
    <w:qFormat/>
    <w:uiPriority w:val="0"/>
    <w:pPr>
      <w:spacing w:after="120" w:line="240" w:lineRule="auto"/>
      <w:ind w:firstLine="420" w:firstLineChars="100"/>
    </w:pPr>
    <w:rPr>
      <w:sz w:val="21"/>
      <w:szCs w:val="24"/>
    </w:rPr>
  </w:style>
  <w:style w:type="paragraph" w:styleId="75">
    <w:name w:val="Body Text First Indent 2"/>
    <w:basedOn w:val="32"/>
    <w:link w:val="522"/>
    <w:qFormat/>
    <w:uiPriority w:val="0"/>
    <w:pPr>
      <w:ind w:firstLine="420" w:firstLineChars="200"/>
    </w:pPr>
    <w:rPr>
      <w:szCs w:val="24"/>
    </w:rPr>
  </w:style>
  <w:style w:type="table" w:styleId="77">
    <w:name w:val="Table Grid"/>
    <w:basedOn w:val="7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9">
    <w:name w:val="Strong"/>
    <w:qFormat/>
    <w:uiPriority w:val="0"/>
    <w:rPr>
      <w:b/>
      <w:bCs/>
    </w:rPr>
  </w:style>
  <w:style w:type="character" w:styleId="80">
    <w:name w:val="endnote reference"/>
    <w:qFormat/>
    <w:uiPriority w:val="0"/>
    <w:rPr>
      <w:vertAlign w:val="superscript"/>
    </w:rPr>
  </w:style>
  <w:style w:type="character" w:styleId="81">
    <w:name w:val="page number"/>
    <w:basedOn w:val="78"/>
    <w:qFormat/>
    <w:uiPriority w:val="0"/>
  </w:style>
  <w:style w:type="character" w:styleId="82">
    <w:name w:val="FollowedHyperlink"/>
    <w:uiPriority w:val="0"/>
    <w:rPr>
      <w:color w:val="800080"/>
      <w:u w:val="single"/>
    </w:rPr>
  </w:style>
  <w:style w:type="character" w:styleId="83">
    <w:name w:val="Emphasis"/>
    <w:qFormat/>
    <w:uiPriority w:val="0"/>
    <w:rPr>
      <w:color w:val="CC0000"/>
    </w:rPr>
  </w:style>
  <w:style w:type="character" w:styleId="84">
    <w:name w:val="HTML Definition"/>
    <w:qFormat/>
    <w:uiPriority w:val="0"/>
    <w:rPr>
      <w:i/>
      <w:iCs/>
    </w:rPr>
  </w:style>
  <w:style w:type="character" w:styleId="85">
    <w:name w:val="HTML Typewriter"/>
    <w:qFormat/>
    <w:uiPriority w:val="0"/>
    <w:rPr>
      <w:rFonts w:ascii="Courier New" w:hAnsi="Courier New" w:cs="Courier New"/>
      <w:sz w:val="20"/>
      <w:szCs w:val="20"/>
    </w:rPr>
  </w:style>
  <w:style w:type="character" w:styleId="86">
    <w:name w:val="HTML Acronym"/>
    <w:basedOn w:val="78"/>
    <w:qFormat/>
    <w:uiPriority w:val="0"/>
  </w:style>
  <w:style w:type="character" w:styleId="87">
    <w:name w:val="HTML Variable"/>
    <w:basedOn w:val="78"/>
    <w:qFormat/>
    <w:uiPriority w:val="0"/>
    <w:rPr>
      <w:i/>
      <w:iCs/>
    </w:rPr>
  </w:style>
  <w:style w:type="character" w:styleId="88">
    <w:name w:val="Hyperlink"/>
    <w:qFormat/>
    <w:uiPriority w:val="99"/>
    <w:rPr>
      <w:color w:val="0000FF"/>
      <w:u w:val="single"/>
    </w:rPr>
  </w:style>
  <w:style w:type="character" w:styleId="89">
    <w:name w:val="HTML Code"/>
    <w:basedOn w:val="78"/>
    <w:qFormat/>
    <w:uiPriority w:val="0"/>
    <w:rPr>
      <w:rFonts w:ascii="Courier New" w:hAnsi="Courier New"/>
      <w:sz w:val="20"/>
      <w:szCs w:val="20"/>
    </w:rPr>
  </w:style>
  <w:style w:type="character" w:styleId="90">
    <w:name w:val="annotation reference"/>
    <w:qFormat/>
    <w:uiPriority w:val="0"/>
    <w:rPr>
      <w:sz w:val="21"/>
      <w:szCs w:val="21"/>
    </w:rPr>
  </w:style>
  <w:style w:type="character" w:styleId="91">
    <w:name w:val="HTML Cite"/>
    <w:qFormat/>
    <w:uiPriority w:val="0"/>
    <w:rPr>
      <w:i/>
    </w:rPr>
  </w:style>
  <w:style w:type="character" w:styleId="92">
    <w:name w:val="footnote reference"/>
    <w:qFormat/>
    <w:uiPriority w:val="0"/>
    <w:rPr>
      <w:vertAlign w:val="superscript"/>
    </w:rPr>
  </w:style>
  <w:style w:type="character" w:styleId="93">
    <w:name w:val="HTML Keyboard"/>
    <w:basedOn w:val="78"/>
    <w:qFormat/>
    <w:uiPriority w:val="0"/>
    <w:rPr>
      <w:rFonts w:ascii="Courier New" w:hAnsi="Courier New" w:cs="Courier New"/>
      <w:sz w:val="20"/>
      <w:szCs w:val="20"/>
    </w:rPr>
  </w:style>
  <w:style w:type="character" w:styleId="94">
    <w:name w:val="HTML Sample"/>
    <w:basedOn w:val="78"/>
    <w:qFormat/>
    <w:uiPriority w:val="0"/>
    <w:rPr>
      <w:rFonts w:ascii="Courier New" w:hAnsi="Courier New" w:cs="Courier New"/>
    </w:rPr>
  </w:style>
  <w:style w:type="character" w:customStyle="1" w:styleId="95">
    <w:name w:val="9.1 Char"/>
    <w:link w:val="96"/>
    <w:qFormat/>
    <w:uiPriority w:val="0"/>
    <w:rPr>
      <w:rFonts w:ascii="仿宋_GB2312" w:eastAsia="仿宋_GB2312"/>
      <w:b/>
      <w:caps/>
      <w:spacing w:val="10"/>
      <w:kern w:val="20"/>
      <w:sz w:val="30"/>
      <w:szCs w:val="30"/>
    </w:rPr>
  </w:style>
  <w:style w:type="paragraph" w:customStyle="1" w:styleId="96">
    <w:name w:val="9.1"/>
    <w:basedOn w:val="4"/>
    <w:link w:val="95"/>
    <w:qFormat/>
    <w:uiPriority w:val="0"/>
    <w:pPr>
      <w:keepLines/>
      <w:tabs>
        <w:tab w:val="left" w:pos="432"/>
        <w:tab w:val="left" w:pos="576"/>
      </w:tabs>
      <w:overflowPunct/>
      <w:autoSpaceDE/>
      <w:autoSpaceDN/>
      <w:spacing w:before="180" w:after="180" w:line="240" w:lineRule="atLeast"/>
      <w:ind w:firstLine="643"/>
      <w:jc w:val="left"/>
      <w:textAlignment w:val="auto"/>
    </w:pPr>
    <w:rPr>
      <w:rFonts w:ascii="仿宋_GB2312" w:eastAsia="仿宋_GB2312"/>
      <w:b/>
      <w:caps/>
      <w:spacing w:val="10"/>
      <w:kern w:val="20"/>
      <w:sz w:val="30"/>
      <w:szCs w:val="30"/>
    </w:rPr>
  </w:style>
  <w:style w:type="character" w:customStyle="1" w:styleId="97">
    <w:name w:val="A封面正文 Char Char"/>
    <w:link w:val="98"/>
    <w:uiPriority w:val="0"/>
    <w:rPr>
      <w:rFonts w:ascii="宋体" w:hAnsi="宋体" w:cs="宋体"/>
      <w:kern w:val="2"/>
      <w:sz w:val="21"/>
    </w:rPr>
  </w:style>
  <w:style w:type="paragraph" w:customStyle="1" w:styleId="98">
    <w:name w:val="A封面正文"/>
    <w:basedOn w:val="1"/>
    <w:link w:val="97"/>
    <w:qFormat/>
    <w:uiPriority w:val="0"/>
    <w:pPr>
      <w:spacing w:before="156" w:after="156" w:line="360" w:lineRule="exact"/>
      <w:ind w:firstLine="420"/>
      <w:jc w:val="center"/>
    </w:pPr>
    <w:rPr>
      <w:rFonts w:ascii="宋体" w:hAnsi="宋体" w:cs="宋体"/>
    </w:rPr>
  </w:style>
  <w:style w:type="character" w:customStyle="1" w:styleId="99">
    <w:name w:val="批注文字 字符"/>
    <w:link w:val="27"/>
    <w:uiPriority w:val="0"/>
    <w:rPr>
      <w:kern w:val="2"/>
      <w:sz w:val="21"/>
    </w:rPr>
  </w:style>
  <w:style w:type="character" w:customStyle="1" w:styleId="100">
    <w:name w:val="样式 正文（首行缩进两字） Char + Times New Roman Char"/>
    <w:link w:val="101"/>
    <w:uiPriority w:val="0"/>
    <w:rPr>
      <w:rFonts w:ascii="宋体" w:hAnsi="宋体" w:cs="宋体"/>
      <w:kern w:val="2"/>
      <w:sz w:val="21"/>
      <w:szCs w:val="21"/>
    </w:rPr>
  </w:style>
  <w:style w:type="paragraph" w:customStyle="1" w:styleId="101">
    <w:name w:val="样式 正文（首行缩进两字） Char + Times New Roman"/>
    <w:basedOn w:val="1"/>
    <w:link w:val="100"/>
    <w:uiPriority w:val="0"/>
    <w:pPr>
      <w:spacing w:line="276" w:lineRule="auto"/>
      <w:ind w:firstLine="420" w:firstLineChars="200"/>
    </w:pPr>
    <w:rPr>
      <w:rFonts w:ascii="宋体" w:hAnsi="宋体" w:cs="宋体"/>
      <w:szCs w:val="21"/>
    </w:rPr>
  </w:style>
  <w:style w:type="character" w:customStyle="1" w:styleId="102">
    <w:name w:val="段 Char"/>
    <w:link w:val="55"/>
    <w:uiPriority w:val="0"/>
    <w:rPr>
      <w:rFonts w:ascii="宋体"/>
      <w:sz w:val="21"/>
      <w:lang w:val="en-US" w:eastAsia="zh-CN" w:bidi="ar-SA"/>
    </w:rPr>
  </w:style>
  <w:style w:type="character" w:customStyle="1" w:styleId="103">
    <w:name w:val="样式-正文 Char"/>
    <w:link w:val="104"/>
    <w:uiPriority w:val="0"/>
    <w:rPr>
      <w:rFonts w:ascii="宋体" w:hAnsi="宋体"/>
      <w:kern w:val="2"/>
      <w:sz w:val="24"/>
    </w:rPr>
  </w:style>
  <w:style w:type="paragraph" w:customStyle="1" w:styleId="104">
    <w:name w:val="样式-正文"/>
    <w:basedOn w:val="1"/>
    <w:link w:val="103"/>
    <w:qFormat/>
    <w:uiPriority w:val="0"/>
    <w:pPr>
      <w:spacing w:line="360" w:lineRule="auto"/>
      <w:ind w:firstLine="200" w:firstLineChars="200"/>
      <w:jc w:val="left"/>
    </w:pPr>
    <w:rPr>
      <w:rFonts w:ascii="宋体" w:hAnsi="宋体"/>
      <w:sz w:val="24"/>
    </w:rPr>
  </w:style>
  <w:style w:type="character" w:customStyle="1" w:styleId="105">
    <w:name w:val="附录公式 Char"/>
    <w:link w:val="106"/>
    <w:uiPriority w:val="0"/>
    <w:rPr>
      <w:rFonts w:ascii="宋体"/>
      <w:sz w:val="21"/>
      <w:lang w:val="en-US" w:eastAsia="zh-CN"/>
    </w:rPr>
  </w:style>
  <w:style w:type="paragraph" w:customStyle="1" w:styleId="106">
    <w:name w:val="附录公式"/>
    <w:basedOn w:val="55"/>
    <w:next w:val="55"/>
    <w:link w:val="105"/>
    <w:qFormat/>
    <w:uiPriority w:val="0"/>
    <w:pPr>
      <w:tabs>
        <w:tab w:val="center" w:pos="4201"/>
        <w:tab w:val="right" w:leader="dot" w:pos="9298"/>
      </w:tabs>
      <w:autoSpaceDE w:val="0"/>
      <w:autoSpaceDN w:val="0"/>
      <w:ind w:firstLine="420"/>
    </w:pPr>
  </w:style>
  <w:style w:type="character" w:customStyle="1" w:styleId="107">
    <w:name w:val="标题 3 Char1"/>
    <w:uiPriority w:val="0"/>
    <w:rPr>
      <w:rFonts w:ascii="宋体" w:hAnsi="宋体"/>
      <w:b/>
      <w:sz w:val="21"/>
      <w:szCs w:val="21"/>
    </w:rPr>
  </w:style>
  <w:style w:type="character" w:customStyle="1" w:styleId="108">
    <w:name w:val="标题 5 字符"/>
    <w:link w:val="8"/>
    <w:qFormat/>
    <w:uiPriority w:val="0"/>
    <w:rPr>
      <w:rFonts w:ascii="Calibri" w:hAnsi="Calibri"/>
      <w:b/>
      <w:bCs/>
      <w:kern w:val="2"/>
      <w:sz w:val="28"/>
      <w:szCs w:val="28"/>
    </w:rPr>
  </w:style>
  <w:style w:type="character" w:customStyle="1" w:styleId="109">
    <w:name w:val="z-窗体顶端 Char"/>
    <w:link w:val="110"/>
    <w:qFormat/>
    <w:uiPriority w:val="0"/>
    <w:rPr>
      <w:rFonts w:ascii="Arial" w:hAnsi="Arial" w:cs="Arial"/>
      <w:vanish/>
      <w:color w:val="333333"/>
      <w:sz w:val="16"/>
      <w:szCs w:val="16"/>
    </w:rPr>
  </w:style>
  <w:style w:type="paragraph" w:customStyle="1" w:styleId="110">
    <w:name w:val="z-窗体顶端1"/>
    <w:basedOn w:val="1"/>
    <w:next w:val="1"/>
    <w:link w:val="109"/>
    <w:uiPriority w:val="0"/>
    <w:pPr>
      <w:widowControl/>
      <w:pBdr>
        <w:bottom w:val="single" w:color="auto" w:sz="6" w:space="1"/>
      </w:pBdr>
      <w:spacing w:line="360" w:lineRule="exact"/>
      <w:ind w:firstLine="643"/>
      <w:jc w:val="center"/>
    </w:pPr>
    <w:rPr>
      <w:rFonts w:ascii="Arial" w:hAnsi="Arial" w:cs="Arial"/>
      <w:vanish/>
      <w:color w:val="333333"/>
      <w:sz w:val="16"/>
      <w:szCs w:val="16"/>
    </w:rPr>
  </w:style>
  <w:style w:type="character" w:customStyle="1" w:styleId="111">
    <w:name w:val="无间隔 字符"/>
    <w:link w:val="112"/>
    <w:uiPriority w:val="0"/>
    <w:rPr>
      <w:rFonts w:ascii="Calibri" w:hAnsi="Calibri"/>
      <w:sz w:val="22"/>
      <w:szCs w:val="22"/>
      <w:lang w:val="en-US" w:eastAsia="zh-CN" w:bidi="ar-SA"/>
    </w:rPr>
  </w:style>
  <w:style w:type="paragraph" w:styleId="112">
    <w:name w:val="No Spacing"/>
    <w:link w:val="111"/>
    <w:qFormat/>
    <w:uiPriority w:val="0"/>
    <w:rPr>
      <w:rFonts w:ascii="Calibri" w:hAnsi="Calibri" w:eastAsia="宋体" w:cs="Times New Roman"/>
      <w:sz w:val="22"/>
      <w:szCs w:val="22"/>
      <w:lang w:val="en-US" w:eastAsia="zh-CN" w:bidi="ar-SA"/>
    </w:rPr>
  </w:style>
  <w:style w:type="character" w:customStyle="1" w:styleId="113">
    <w:name w:val="样式-正文1 Char"/>
    <w:link w:val="114"/>
    <w:qFormat/>
    <w:uiPriority w:val="0"/>
    <w:rPr>
      <w:rFonts w:ascii="宋体" w:hAnsi="宋体"/>
      <w:snapToGrid w:val="0"/>
      <w:color w:val="000000"/>
      <w:w w:val="0"/>
      <w:sz w:val="24"/>
      <w:szCs w:val="24"/>
    </w:rPr>
  </w:style>
  <w:style w:type="paragraph" w:customStyle="1" w:styleId="114">
    <w:name w:val="样式-正文1"/>
    <w:basedOn w:val="1"/>
    <w:link w:val="113"/>
    <w:uiPriority w:val="0"/>
    <w:pPr>
      <w:spacing w:line="360" w:lineRule="auto"/>
      <w:jc w:val="left"/>
    </w:pPr>
    <w:rPr>
      <w:rFonts w:ascii="宋体" w:hAnsi="宋体"/>
      <w:snapToGrid w:val="0"/>
      <w:color w:val="000000"/>
      <w:w w:val="0"/>
      <w:sz w:val="24"/>
      <w:szCs w:val="24"/>
    </w:rPr>
  </w:style>
  <w:style w:type="character" w:customStyle="1" w:styleId="115">
    <w:name w:val="纯文本 Char1"/>
    <w:uiPriority w:val="0"/>
    <w:rPr>
      <w:rFonts w:ascii="宋体" w:hAnsi="Courier New" w:cs="Courier New"/>
      <w:kern w:val="2"/>
      <w:sz w:val="21"/>
      <w:szCs w:val="21"/>
    </w:rPr>
  </w:style>
  <w:style w:type="character" w:customStyle="1" w:styleId="116">
    <w:name w:val="trans"/>
    <w:uiPriority w:val="0"/>
  </w:style>
  <w:style w:type="character" w:customStyle="1" w:styleId="117">
    <w:name w:val="称呼 Char"/>
    <w:link w:val="118"/>
    <w:uiPriority w:val="0"/>
    <w:rPr>
      <w:rFonts w:ascii="宋体" w:hAnsi="宋体"/>
      <w:sz w:val="28"/>
      <w:szCs w:val="28"/>
    </w:rPr>
  </w:style>
  <w:style w:type="paragraph" w:customStyle="1" w:styleId="118">
    <w:name w:val="称呼1"/>
    <w:basedOn w:val="1"/>
    <w:next w:val="1"/>
    <w:link w:val="117"/>
    <w:uiPriority w:val="0"/>
    <w:pPr>
      <w:widowControl/>
      <w:spacing w:line="360" w:lineRule="exact"/>
      <w:ind w:firstLine="643"/>
      <w:jc w:val="left"/>
    </w:pPr>
    <w:rPr>
      <w:rFonts w:ascii="宋体" w:hAnsi="宋体"/>
      <w:sz w:val="28"/>
      <w:szCs w:val="28"/>
    </w:rPr>
  </w:style>
  <w:style w:type="character" w:customStyle="1" w:styleId="119">
    <w:name w:val="Char Char"/>
    <w:link w:val="120"/>
    <w:qFormat/>
    <w:uiPriority w:val="0"/>
    <w:rPr>
      <w:rFonts w:ascii="汉仪大宋简" w:eastAsia="汉仪大宋简"/>
      <w:kern w:val="28"/>
      <w:sz w:val="22"/>
      <w:lang w:val="en-US" w:eastAsia="zh-CN"/>
    </w:rPr>
  </w:style>
  <w:style w:type="paragraph" w:customStyle="1" w:styleId="120">
    <w:name w:val="Char"/>
    <w:basedOn w:val="1"/>
    <w:link w:val="119"/>
    <w:uiPriority w:val="0"/>
    <w:rPr>
      <w:rFonts w:ascii="汉仪大宋简" w:eastAsia="汉仪大宋简"/>
      <w:kern w:val="28"/>
      <w:sz w:val="22"/>
    </w:rPr>
  </w:style>
  <w:style w:type="character" w:customStyle="1" w:styleId="121">
    <w:name w:val="·段落 Char"/>
    <w:link w:val="122"/>
    <w:qFormat/>
    <w:uiPriority w:val="0"/>
    <w:rPr>
      <w:kern w:val="2"/>
      <w:sz w:val="24"/>
      <w:szCs w:val="24"/>
    </w:rPr>
  </w:style>
  <w:style w:type="paragraph" w:customStyle="1" w:styleId="122">
    <w:name w:val="·段落"/>
    <w:basedOn w:val="1"/>
    <w:link w:val="121"/>
    <w:qFormat/>
    <w:uiPriority w:val="0"/>
    <w:pPr>
      <w:spacing w:line="360" w:lineRule="auto"/>
      <w:ind w:firstLine="480" w:firstLineChars="200"/>
      <w:jc w:val="center"/>
    </w:pPr>
    <w:rPr>
      <w:sz w:val="24"/>
      <w:szCs w:val="24"/>
    </w:rPr>
  </w:style>
  <w:style w:type="character" w:customStyle="1" w:styleId="123">
    <w:name w:val="批注主题 字符"/>
    <w:link w:val="73"/>
    <w:uiPriority w:val="0"/>
    <w:rPr>
      <w:b/>
      <w:bCs/>
      <w:kern w:val="2"/>
      <w:sz w:val="21"/>
    </w:rPr>
  </w:style>
  <w:style w:type="character" w:customStyle="1" w:styleId="124">
    <w:name w:val="样式-正文2 Char"/>
    <w:link w:val="125"/>
    <w:uiPriority w:val="0"/>
    <w:rPr>
      <w:rFonts w:ascii="宋体" w:hAnsi="宋体"/>
      <w:kern w:val="2"/>
      <w:sz w:val="24"/>
      <w:szCs w:val="22"/>
    </w:rPr>
  </w:style>
  <w:style w:type="paragraph" w:customStyle="1" w:styleId="125">
    <w:name w:val="样式-正文2"/>
    <w:basedOn w:val="1"/>
    <w:link w:val="124"/>
    <w:qFormat/>
    <w:uiPriority w:val="0"/>
    <w:pPr>
      <w:numPr>
        <w:ilvl w:val="0"/>
        <w:numId w:val="3"/>
      </w:numPr>
      <w:spacing w:line="360" w:lineRule="auto"/>
      <w:ind w:left="600" w:leftChars="440" w:hanging="160" w:hangingChars="160"/>
      <w:jc w:val="left"/>
    </w:pPr>
    <w:rPr>
      <w:rFonts w:ascii="宋体" w:hAnsi="宋体"/>
      <w:sz w:val="24"/>
      <w:szCs w:val="22"/>
    </w:rPr>
  </w:style>
  <w:style w:type="character" w:customStyle="1" w:styleId="126">
    <w:name w:val="正文格式 Char"/>
    <w:link w:val="127"/>
    <w:qFormat/>
    <w:uiPriority w:val="0"/>
    <w:rPr>
      <w:rFonts w:ascii="宋体" w:hAnsi="宋体"/>
      <w:kern w:val="2"/>
      <w:sz w:val="21"/>
    </w:rPr>
  </w:style>
  <w:style w:type="paragraph" w:customStyle="1" w:styleId="127">
    <w:name w:val="正文格式"/>
    <w:basedOn w:val="1"/>
    <w:link w:val="126"/>
    <w:uiPriority w:val="0"/>
    <w:pPr>
      <w:topLinePunct/>
      <w:ind w:firstLine="420" w:firstLineChars="200"/>
    </w:pPr>
    <w:rPr>
      <w:rFonts w:ascii="宋体" w:hAnsi="宋体"/>
    </w:rPr>
  </w:style>
  <w:style w:type="character" w:customStyle="1" w:styleId="128">
    <w:name w:val="页码1"/>
    <w:qFormat/>
    <w:uiPriority w:val="0"/>
  </w:style>
  <w:style w:type="character" w:customStyle="1" w:styleId="129">
    <w:name w:val="标题 Char1"/>
    <w:qFormat/>
    <w:uiPriority w:val="0"/>
    <w:rPr>
      <w:rFonts w:ascii="Cambria" w:hAnsi="Cambria" w:cs="Times New Roman"/>
      <w:b/>
      <w:bCs/>
      <w:kern w:val="2"/>
      <w:sz w:val="32"/>
      <w:szCs w:val="32"/>
    </w:rPr>
  </w:style>
  <w:style w:type="character" w:customStyle="1" w:styleId="130">
    <w:name w:val="纯文本 字符"/>
    <w:link w:val="41"/>
    <w:qFormat/>
    <w:uiPriority w:val="0"/>
    <w:rPr>
      <w:rFonts w:ascii="宋体" w:hAnsi="Courier New"/>
      <w:kern w:val="2"/>
      <w:sz w:val="21"/>
    </w:rPr>
  </w:style>
  <w:style w:type="character" w:customStyle="1" w:styleId="131">
    <w:name w:val="样式2 Char"/>
    <w:link w:val="132"/>
    <w:qFormat/>
    <w:uiPriority w:val="0"/>
    <w:rPr>
      <w:rFonts w:ascii="Calibri" w:hAnsi="Calibri"/>
      <w:shd w:val="clear" w:color="auto" w:fill="C6D9F1"/>
    </w:rPr>
  </w:style>
  <w:style w:type="paragraph" w:customStyle="1" w:styleId="132">
    <w:name w:val="样式2"/>
    <w:basedOn w:val="1"/>
    <w:link w:val="131"/>
    <w:qFormat/>
    <w:uiPriority w:val="0"/>
    <w:pPr>
      <w:pBdr>
        <w:top w:val="single" w:color="auto" w:sz="4" w:space="1"/>
        <w:left w:val="single" w:color="auto" w:sz="4" w:space="4"/>
        <w:bottom w:val="single" w:color="auto" w:sz="4" w:space="1"/>
        <w:right w:val="single" w:color="auto" w:sz="4" w:space="4"/>
      </w:pBdr>
      <w:shd w:val="clear" w:color="auto" w:fill="C6D9F1"/>
    </w:pPr>
    <w:rPr>
      <w:rFonts w:ascii="Calibri" w:hAnsi="Calibri"/>
      <w:shd w:val="clear" w:color="auto" w:fill="C6D9F1"/>
    </w:rPr>
  </w:style>
  <w:style w:type="character" w:customStyle="1" w:styleId="133">
    <w:name w:val="正文文本首行缩进 字符"/>
    <w:link w:val="74"/>
    <w:qFormat/>
    <w:uiPriority w:val="0"/>
    <w:rPr>
      <w:kern w:val="2"/>
      <w:sz w:val="21"/>
      <w:szCs w:val="24"/>
    </w:rPr>
  </w:style>
  <w:style w:type="character" w:customStyle="1" w:styleId="134">
    <w:name w:val="尾注文本 字符"/>
    <w:link w:val="46"/>
    <w:qFormat/>
    <w:uiPriority w:val="0"/>
    <w:rPr>
      <w:kern w:val="2"/>
      <w:sz w:val="21"/>
      <w:szCs w:val="24"/>
    </w:rPr>
  </w:style>
  <w:style w:type="character" w:customStyle="1" w:styleId="135">
    <w:name w:val="_标准条文 Char"/>
    <w:link w:val="136"/>
    <w:qFormat/>
    <w:uiPriority w:val="0"/>
    <w:rPr>
      <w:rFonts w:ascii="Arial" w:hAnsi="Arial"/>
      <w:kern w:val="2"/>
      <w:sz w:val="21"/>
    </w:rPr>
  </w:style>
  <w:style w:type="paragraph" w:customStyle="1" w:styleId="136">
    <w:name w:val="_标准条文"/>
    <w:basedOn w:val="1"/>
    <w:link w:val="135"/>
    <w:uiPriority w:val="0"/>
    <w:pPr>
      <w:overflowPunct w:val="0"/>
      <w:snapToGrid w:val="0"/>
      <w:spacing w:line="276" w:lineRule="auto"/>
      <w:ind w:firstLine="420" w:firstLineChars="200"/>
    </w:pPr>
    <w:rPr>
      <w:rFonts w:ascii="Arial" w:hAnsi="Arial"/>
    </w:rPr>
  </w:style>
  <w:style w:type="character" w:customStyle="1" w:styleId="137">
    <w:name w:val="7.3.1 Char"/>
    <w:link w:val="138"/>
    <w:qFormat/>
    <w:uiPriority w:val="0"/>
    <w:rPr>
      <w:rFonts w:ascii="仿宋_GB2312" w:eastAsia="仿宋_GB2312"/>
      <w:b/>
      <w:caps/>
      <w:spacing w:val="10"/>
      <w:kern w:val="20"/>
      <w:sz w:val="30"/>
      <w:szCs w:val="30"/>
    </w:rPr>
  </w:style>
  <w:style w:type="paragraph" w:customStyle="1" w:styleId="138">
    <w:name w:val="7.3.1"/>
    <w:basedOn w:val="139"/>
    <w:link w:val="137"/>
    <w:qFormat/>
    <w:uiPriority w:val="0"/>
    <w:pPr>
      <w:tabs>
        <w:tab w:val="left" w:pos="360"/>
        <w:tab w:val="left" w:pos="432"/>
        <w:tab w:val="left" w:pos="576"/>
      </w:tabs>
    </w:pPr>
  </w:style>
  <w:style w:type="paragraph" w:customStyle="1" w:styleId="139">
    <w:name w:val="7.1"/>
    <w:basedOn w:val="4"/>
    <w:link w:val="248"/>
    <w:uiPriority w:val="0"/>
    <w:pPr>
      <w:keepLines/>
      <w:tabs>
        <w:tab w:val="left" w:pos="432"/>
        <w:tab w:val="left" w:pos="576"/>
      </w:tabs>
      <w:overflowPunct/>
      <w:autoSpaceDE/>
      <w:autoSpaceDN/>
      <w:spacing w:before="180" w:after="180" w:line="240" w:lineRule="atLeast"/>
      <w:ind w:firstLine="643"/>
      <w:jc w:val="left"/>
      <w:textAlignment w:val="auto"/>
    </w:pPr>
    <w:rPr>
      <w:rFonts w:ascii="仿宋_GB2312" w:eastAsia="仿宋_GB2312"/>
      <w:b/>
      <w:caps/>
      <w:spacing w:val="10"/>
      <w:kern w:val="20"/>
      <w:sz w:val="30"/>
      <w:szCs w:val="30"/>
    </w:rPr>
  </w:style>
  <w:style w:type="character" w:customStyle="1" w:styleId="140">
    <w:name w:val="正文文本 2 Char"/>
    <w:link w:val="141"/>
    <w:qFormat/>
    <w:uiPriority w:val="0"/>
    <w:rPr>
      <w:rFonts w:ascii="宋体" w:hAnsi="宋体"/>
    </w:rPr>
  </w:style>
  <w:style w:type="paragraph" w:customStyle="1" w:styleId="141">
    <w:name w:val="正文文本 21"/>
    <w:basedOn w:val="1"/>
    <w:link w:val="140"/>
    <w:qFormat/>
    <w:uiPriority w:val="0"/>
    <w:pPr>
      <w:widowControl/>
      <w:spacing w:after="120" w:line="480" w:lineRule="auto"/>
      <w:ind w:firstLine="643"/>
      <w:jc w:val="left"/>
    </w:pPr>
    <w:rPr>
      <w:rFonts w:ascii="宋体" w:hAnsi="宋体"/>
    </w:rPr>
  </w:style>
  <w:style w:type="character" w:customStyle="1" w:styleId="142">
    <w:name w:val="标题 7 字符1"/>
    <w:link w:val="10"/>
    <w:qFormat/>
    <w:uiPriority w:val="0"/>
    <w:rPr>
      <w:b/>
      <w:bCs/>
      <w:kern w:val="2"/>
      <w:sz w:val="24"/>
      <w:szCs w:val="24"/>
    </w:rPr>
  </w:style>
  <w:style w:type="character" w:customStyle="1" w:styleId="143">
    <w:name w:val="apple-style-span"/>
    <w:basedOn w:val="78"/>
    <w:qFormat/>
    <w:uiPriority w:val="0"/>
  </w:style>
  <w:style w:type="character" w:customStyle="1" w:styleId="144">
    <w:name w:val="首示例 Char"/>
    <w:link w:val="145"/>
    <w:qFormat/>
    <w:uiPriority w:val="0"/>
    <w:rPr>
      <w:rFonts w:ascii="宋体" w:hAnsi="宋体"/>
      <w:kern w:val="2"/>
      <w:sz w:val="18"/>
      <w:szCs w:val="18"/>
    </w:rPr>
  </w:style>
  <w:style w:type="paragraph" w:customStyle="1" w:styleId="145">
    <w:name w:val="首示例"/>
    <w:next w:val="55"/>
    <w:link w:val="144"/>
    <w:qFormat/>
    <w:uiPriority w:val="0"/>
    <w:pPr>
      <w:numPr>
        <w:ilvl w:val="0"/>
        <w:numId w:val="4"/>
      </w:numPr>
      <w:tabs>
        <w:tab w:val="left" w:pos="360"/>
        <w:tab w:val="clear" w:pos="1050"/>
      </w:tabs>
    </w:pPr>
    <w:rPr>
      <w:rFonts w:ascii="宋体" w:hAnsi="宋体" w:eastAsia="宋体" w:cs="Times New Roman"/>
      <w:kern w:val="2"/>
      <w:sz w:val="18"/>
      <w:szCs w:val="18"/>
      <w:lang w:val="en-US" w:eastAsia="zh-CN" w:bidi="ar-SA"/>
    </w:rPr>
  </w:style>
  <w:style w:type="character" w:customStyle="1" w:styleId="146">
    <w:name w:val="批注框文本 字符"/>
    <w:link w:val="47"/>
    <w:qFormat/>
    <w:uiPriority w:val="0"/>
    <w:rPr>
      <w:kern w:val="2"/>
      <w:sz w:val="18"/>
    </w:rPr>
  </w:style>
  <w:style w:type="character" w:customStyle="1" w:styleId="147">
    <w:name w:val="6.1 Char"/>
    <w:link w:val="148"/>
    <w:qFormat/>
    <w:uiPriority w:val="0"/>
    <w:rPr>
      <w:rFonts w:ascii="宋体" w:hAnsi="宋体"/>
      <w:b/>
      <w:sz w:val="21"/>
      <w:szCs w:val="21"/>
    </w:rPr>
  </w:style>
  <w:style w:type="paragraph" w:customStyle="1" w:styleId="148">
    <w:name w:val="6.1"/>
    <w:basedOn w:val="6"/>
    <w:link w:val="147"/>
    <w:qFormat/>
    <w:uiPriority w:val="0"/>
    <w:pPr>
      <w:tabs>
        <w:tab w:val="left" w:pos="280"/>
      </w:tabs>
      <w:spacing w:beforeLines="50" w:afterLines="50" w:line="360" w:lineRule="exact"/>
      <w:jc w:val="left"/>
    </w:pPr>
    <w:rPr>
      <w:rFonts w:ascii="宋体" w:hAnsi="宋体"/>
      <w:sz w:val="21"/>
      <w:szCs w:val="21"/>
    </w:rPr>
  </w:style>
  <w:style w:type="character" w:customStyle="1" w:styleId="149">
    <w:name w:val="b Char"/>
    <w:link w:val="150"/>
    <w:qFormat/>
    <w:uiPriority w:val="0"/>
    <w:rPr>
      <w:rFonts w:ascii="EU-F1" w:eastAsia="黑体"/>
      <w:kern w:val="2"/>
      <w:sz w:val="21"/>
      <w:szCs w:val="21"/>
      <w:lang w:val="en-US" w:eastAsia="zh-CN"/>
    </w:rPr>
  </w:style>
  <w:style w:type="paragraph" w:customStyle="1" w:styleId="150">
    <w:name w:val="b"/>
    <w:basedOn w:val="151"/>
    <w:link w:val="149"/>
    <w:uiPriority w:val="0"/>
    <w:pPr>
      <w:tabs>
        <w:tab w:val="center" w:pos="4706"/>
        <w:tab w:val="right" w:pos="9044"/>
      </w:tabs>
      <w:wordWrap/>
      <w:spacing w:line="312" w:lineRule="exact"/>
    </w:pPr>
    <w:rPr>
      <w:rFonts w:ascii="EU-F1"/>
      <w:szCs w:val="21"/>
    </w:rPr>
  </w:style>
  <w:style w:type="paragraph" w:customStyle="1" w:styleId="151">
    <w:name w:val="表头"/>
    <w:basedOn w:val="1"/>
    <w:link w:val="170"/>
    <w:uiPriority w:val="0"/>
    <w:pPr>
      <w:wordWrap w:val="0"/>
      <w:topLinePunct/>
      <w:spacing w:before="160" w:after="60"/>
      <w:jc w:val="center"/>
    </w:pPr>
    <w:rPr>
      <w:rFonts w:eastAsia="黑体"/>
    </w:rPr>
  </w:style>
  <w:style w:type="character" w:customStyle="1" w:styleId="152">
    <w:name w:val="正文文本缩进 2 Char1"/>
    <w:qFormat/>
    <w:uiPriority w:val="0"/>
    <w:rPr>
      <w:kern w:val="2"/>
      <w:sz w:val="21"/>
    </w:rPr>
  </w:style>
  <w:style w:type="character" w:customStyle="1" w:styleId="153">
    <w:name w:val="标题 6 字符"/>
    <w:link w:val="9"/>
    <w:qFormat/>
    <w:uiPriority w:val="0"/>
    <w:rPr>
      <w:rFonts w:ascii="Cambria" w:hAnsi="Cambria"/>
      <w:b/>
      <w:bCs/>
      <w:kern w:val="2"/>
      <w:sz w:val="24"/>
      <w:szCs w:val="24"/>
    </w:rPr>
  </w:style>
  <w:style w:type="character" w:customStyle="1" w:styleId="154">
    <w:name w:val="样式-标题1 Char"/>
    <w:link w:val="155"/>
    <w:qFormat/>
    <w:uiPriority w:val="0"/>
    <w:rPr>
      <w:rFonts w:ascii="宋体" w:hAnsi="宋体"/>
      <w:b/>
      <w:bCs/>
      <w:color w:val="000000"/>
      <w:kern w:val="44"/>
      <w:sz w:val="32"/>
      <w:szCs w:val="32"/>
    </w:rPr>
  </w:style>
  <w:style w:type="paragraph" w:customStyle="1" w:styleId="155">
    <w:name w:val="样式-标题1"/>
    <w:basedOn w:val="1"/>
    <w:link w:val="154"/>
    <w:uiPriority w:val="0"/>
    <w:pPr>
      <w:keepNext/>
      <w:keepLines/>
      <w:numPr>
        <w:ilvl w:val="0"/>
        <w:numId w:val="5"/>
      </w:numPr>
      <w:spacing w:line="360" w:lineRule="auto"/>
      <w:ind w:left="0" w:firstLine="0"/>
      <w:jc w:val="left"/>
      <w:outlineLvl w:val="0"/>
    </w:pPr>
    <w:rPr>
      <w:rFonts w:ascii="宋体" w:hAnsi="宋体"/>
      <w:b/>
      <w:bCs/>
      <w:color w:val="000000"/>
      <w:kern w:val="44"/>
      <w:sz w:val="32"/>
      <w:szCs w:val="32"/>
    </w:rPr>
  </w:style>
  <w:style w:type="character" w:customStyle="1" w:styleId="156">
    <w:name w:val="样式-正文3 Char"/>
    <w:link w:val="157"/>
    <w:qFormat/>
    <w:uiPriority w:val="0"/>
    <w:rPr>
      <w:rFonts w:ascii="宋体" w:hAnsi="宋体"/>
      <w:kern w:val="2"/>
      <w:sz w:val="24"/>
      <w:szCs w:val="22"/>
    </w:rPr>
  </w:style>
  <w:style w:type="paragraph" w:customStyle="1" w:styleId="157">
    <w:name w:val="样式-正文3"/>
    <w:basedOn w:val="1"/>
    <w:link w:val="156"/>
    <w:qFormat/>
    <w:uiPriority w:val="0"/>
    <w:pPr>
      <w:numPr>
        <w:ilvl w:val="0"/>
        <w:numId w:val="6"/>
      </w:numPr>
      <w:spacing w:line="360" w:lineRule="auto"/>
      <w:ind w:left="840" w:leftChars="720" w:hanging="120" w:hangingChars="120"/>
      <w:jc w:val="left"/>
    </w:pPr>
    <w:rPr>
      <w:rFonts w:ascii="宋体" w:hAnsi="宋体"/>
      <w:sz w:val="24"/>
      <w:szCs w:val="22"/>
    </w:rPr>
  </w:style>
  <w:style w:type="character" w:customStyle="1" w:styleId="158">
    <w:name w:val="正文文本 字符"/>
    <w:link w:val="31"/>
    <w:qFormat/>
    <w:uiPriority w:val="0"/>
    <w:rPr>
      <w:kern w:val="2"/>
      <w:sz w:val="24"/>
    </w:rPr>
  </w:style>
  <w:style w:type="character" w:customStyle="1" w:styleId="159">
    <w:name w:val="正文文本 Char2"/>
    <w:qFormat/>
    <w:uiPriority w:val="0"/>
    <w:rPr>
      <w:kern w:val="2"/>
      <w:sz w:val="21"/>
    </w:rPr>
  </w:style>
  <w:style w:type="character" w:customStyle="1" w:styleId="160">
    <w:name w:val="正文首行缩进 Char1"/>
    <w:qFormat/>
    <w:uiPriority w:val="0"/>
    <w:rPr>
      <w:kern w:val="2"/>
      <w:sz w:val="24"/>
      <w:szCs w:val="22"/>
    </w:rPr>
  </w:style>
  <w:style w:type="character" w:customStyle="1" w:styleId="161">
    <w:name w:val="发布"/>
    <w:qFormat/>
    <w:uiPriority w:val="0"/>
    <w:rPr>
      <w:rFonts w:ascii="黑体" w:eastAsia="黑体"/>
      <w:spacing w:val="85"/>
      <w:w w:val="100"/>
      <w:position w:val="3"/>
      <w:sz w:val="28"/>
      <w:szCs w:val="28"/>
    </w:rPr>
  </w:style>
  <w:style w:type="character" w:customStyle="1" w:styleId="162">
    <w:name w:val="段 Char Char"/>
    <w:qFormat/>
    <w:uiPriority w:val="0"/>
    <w:rPr>
      <w:rFonts w:ascii="宋体"/>
      <w:sz w:val="21"/>
      <w:lang w:val="en-US" w:eastAsia="zh-CN"/>
    </w:rPr>
  </w:style>
  <w:style w:type="character" w:customStyle="1" w:styleId="163">
    <w:name w:val="A封面2 Char Char"/>
    <w:link w:val="164"/>
    <w:qFormat/>
    <w:uiPriority w:val="0"/>
    <w:rPr>
      <w:rFonts w:ascii="黑体" w:hAnsi="黑体" w:eastAsia="黑体" w:cs="宋体"/>
      <w:bCs/>
      <w:kern w:val="2"/>
      <w:sz w:val="44"/>
    </w:rPr>
  </w:style>
  <w:style w:type="paragraph" w:customStyle="1" w:styleId="164">
    <w:name w:val="A封面2"/>
    <w:basedOn w:val="98"/>
    <w:link w:val="163"/>
    <w:qFormat/>
    <w:uiPriority w:val="0"/>
    <w:rPr>
      <w:rFonts w:ascii="黑体" w:hAnsi="黑体" w:eastAsia="黑体"/>
      <w:bCs/>
      <w:sz w:val="44"/>
    </w:rPr>
  </w:style>
  <w:style w:type="character" w:customStyle="1" w:styleId="165">
    <w:name w:val="标题 Char2"/>
    <w:qFormat/>
    <w:uiPriority w:val="0"/>
    <w:rPr>
      <w:rFonts w:ascii="Calibri Light" w:hAnsi="Calibri Light" w:cs="Times New Roman"/>
      <w:b/>
      <w:bCs/>
      <w:kern w:val="2"/>
      <w:sz w:val="32"/>
      <w:szCs w:val="32"/>
    </w:rPr>
  </w:style>
  <w:style w:type="character" w:customStyle="1" w:styleId="166">
    <w:name w:val="正文文本缩进 3 Char1"/>
    <w:qFormat/>
    <w:uiPriority w:val="0"/>
    <w:rPr>
      <w:kern w:val="2"/>
      <w:sz w:val="16"/>
      <w:szCs w:val="16"/>
    </w:rPr>
  </w:style>
  <w:style w:type="character" w:customStyle="1" w:styleId="167">
    <w:name w:val="数字EU Char"/>
    <w:link w:val="168"/>
    <w:qFormat/>
    <w:uiPriority w:val="0"/>
    <w:rPr>
      <w:rFonts w:ascii="EU-F1"/>
      <w:kern w:val="21"/>
      <w:sz w:val="21"/>
      <w:szCs w:val="21"/>
    </w:rPr>
  </w:style>
  <w:style w:type="paragraph" w:customStyle="1" w:styleId="168">
    <w:name w:val="数字EU"/>
    <w:basedOn w:val="1"/>
    <w:link w:val="167"/>
    <w:qFormat/>
    <w:uiPriority w:val="0"/>
    <w:pPr>
      <w:wordWrap w:val="0"/>
      <w:overflowPunct w:val="0"/>
      <w:topLinePunct/>
    </w:pPr>
    <w:rPr>
      <w:rFonts w:ascii="EU-F1"/>
      <w:kern w:val="21"/>
      <w:szCs w:val="21"/>
    </w:rPr>
  </w:style>
  <w:style w:type="character" w:customStyle="1" w:styleId="169">
    <w:name w:val="正文文本 Char"/>
    <w:qFormat/>
    <w:uiPriority w:val="0"/>
    <w:rPr>
      <w:rFonts w:ascii="Times New Roman" w:hAnsi="Times New Roman"/>
      <w:kern w:val="2"/>
      <w:sz w:val="21"/>
      <w:szCs w:val="24"/>
    </w:rPr>
  </w:style>
  <w:style w:type="character" w:customStyle="1" w:styleId="170">
    <w:name w:val="表头 Char"/>
    <w:link w:val="151"/>
    <w:qFormat/>
    <w:uiPriority w:val="0"/>
    <w:rPr>
      <w:rFonts w:eastAsia="黑体"/>
      <w:kern w:val="2"/>
      <w:sz w:val="21"/>
      <w:lang w:val="en-US" w:eastAsia="zh-CN"/>
    </w:rPr>
  </w:style>
  <w:style w:type="character" w:customStyle="1" w:styleId="171">
    <w:name w:val="默认段落字体 Para Char Char Char Char Char1"/>
    <w:link w:val="172"/>
    <w:qFormat/>
    <w:uiPriority w:val="0"/>
    <w:rPr>
      <w:rFonts w:ascii="宋体" w:hAnsi="宋体"/>
      <w:b/>
      <w:color w:val="000000"/>
      <w:kern w:val="2"/>
      <w:sz w:val="24"/>
      <w:szCs w:val="24"/>
    </w:rPr>
  </w:style>
  <w:style w:type="paragraph" w:customStyle="1" w:styleId="172">
    <w:name w:val="默认段落字体 Para Char Char Char Char"/>
    <w:basedOn w:val="1"/>
    <w:link w:val="171"/>
    <w:qFormat/>
    <w:uiPriority w:val="0"/>
    <w:rPr>
      <w:rFonts w:ascii="宋体" w:hAnsi="宋体"/>
      <w:b/>
      <w:color w:val="000000"/>
      <w:sz w:val="24"/>
      <w:szCs w:val="24"/>
    </w:rPr>
  </w:style>
  <w:style w:type="character" w:customStyle="1" w:styleId="173">
    <w:name w:val="三级条标题 Char"/>
    <w:link w:val="174"/>
    <w:qFormat/>
    <w:uiPriority w:val="0"/>
    <w:rPr>
      <w:rFonts w:ascii="黑体" w:eastAsia="黑体"/>
      <w:sz w:val="21"/>
      <w:szCs w:val="21"/>
    </w:rPr>
  </w:style>
  <w:style w:type="paragraph" w:customStyle="1" w:styleId="174">
    <w:name w:val="三级条标题"/>
    <w:basedOn w:val="175"/>
    <w:next w:val="55"/>
    <w:link w:val="173"/>
    <w:qFormat/>
    <w:uiPriority w:val="0"/>
    <w:pPr>
      <w:numPr>
        <w:numId w:val="0"/>
      </w:numPr>
      <w:tabs>
        <w:tab w:val="left" w:pos="0"/>
      </w:tabs>
    </w:pPr>
  </w:style>
  <w:style w:type="paragraph" w:customStyle="1" w:styleId="175">
    <w:name w:val="二级条标题"/>
    <w:basedOn w:val="176"/>
    <w:next w:val="55"/>
    <w:link w:val="204"/>
    <w:uiPriority w:val="0"/>
    <w:pPr>
      <w:numPr>
        <w:ilvl w:val="2"/>
      </w:numPr>
      <w:spacing w:beforeLines="0" w:afterLines="0"/>
      <w:outlineLvl w:val="3"/>
    </w:pPr>
  </w:style>
  <w:style w:type="paragraph" w:customStyle="1" w:styleId="176">
    <w:name w:val="一级条标题"/>
    <w:next w:val="55"/>
    <w:link w:val="231"/>
    <w:uiPriority w:val="0"/>
    <w:pPr>
      <w:numPr>
        <w:ilvl w:val="1"/>
        <w:numId w:val="7"/>
      </w:numPr>
      <w:spacing w:beforeLines="50" w:afterLines="50"/>
      <w:outlineLvl w:val="2"/>
    </w:pPr>
    <w:rPr>
      <w:rFonts w:ascii="黑体" w:hAnsi="Times New Roman" w:eastAsia="黑体" w:cs="Times New Roman"/>
      <w:sz w:val="21"/>
      <w:szCs w:val="21"/>
      <w:lang w:val="en-US" w:eastAsia="zh-CN" w:bidi="ar-SA"/>
    </w:rPr>
  </w:style>
  <w:style w:type="character" w:customStyle="1" w:styleId="177">
    <w:name w:val="文档结构图 Char2"/>
    <w:qFormat/>
    <w:uiPriority w:val="0"/>
    <w:rPr>
      <w:rFonts w:ascii="Microsoft YaHei UI" w:eastAsia="Microsoft YaHei UI"/>
      <w:kern w:val="2"/>
      <w:sz w:val="18"/>
      <w:szCs w:val="18"/>
    </w:rPr>
  </w:style>
  <w:style w:type="character" w:customStyle="1" w:styleId="178">
    <w:name w:val="样式1正文（首行缩进两字） Char Char"/>
    <w:link w:val="179"/>
    <w:qFormat/>
    <w:uiPriority w:val="0"/>
    <w:rPr>
      <w:rFonts w:cs="宋体"/>
      <w:kern w:val="2"/>
      <w:sz w:val="21"/>
      <w:szCs w:val="21"/>
    </w:rPr>
  </w:style>
  <w:style w:type="paragraph" w:customStyle="1" w:styleId="179">
    <w:name w:val="样式1正文（首行缩进两字） Char"/>
    <w:basedOn w:val="1"/>
    <w:next w:val="101"/>
    <w:link w:val="178"/>
    <w:qFormat/>
    <w:uiPriority w:val="0"/>
    <w:pPr>
      <w:spacing w:line="276" w:lineRule="auto"/>
      <w:ind w:firstLine="420" w:firstLineChars="200"/>
      <w:jc w:val="left"/>
    </w:pPr>
    <w:rPr>
      <w:rFonts w:cs="宋体"/>
      <w:szCs w:val="21"/>
    </w:rPr>
  </w:style>
  <w:style w:type="character" w:customStyle="1" w:styleId="180">
    <w:name w:val="结束语 Char"/>
    <w:link w:val="181"/>
    <w:qFormat/>
    <w:uiPriority w:val="0"/>
    <w:rPr>
      <w:rFonts w:ascii="宋体" w:hAnsi="宋体"/>
      <w:sz w:val="28"/>
      <w:szCs w:val="28"/>
    </w:rPr>
  </w:style>
  <w:style w:type="paragraph" w:customStyle="1" w:styleId="181">
    <w:name w:val="结束语1"/>
    <w:basedOn w:val="1"/>
    <w:link w:val="180"/>
    <w:uiPriority w:val="0"/>
    <w:pPr>
      <w:widowControl/>
      <w:spacing w:line="360" w:lineRule="exact"/>
      <w:ind w:left="100" w:leftChars="2100" w:firstLine="643"/>
      <w:jc w:val="left"/>
    </w:pPr>
    <w:rPr>
      <w:rFonts w:ascii="宋体" w:hAnsi="宋体"/>
      <w:sz w:val="28"/>
      <w:szCs w:val="28"/>
    </w:rPr>
  </w:style>
  <w:style w:type="character" w:customStyle="1" w:styleId="182">
    <w:name w:val="标题 字符"/>
    <w:link w:val="57"/>
    <w:qFormat/>
    <w:uiPriority w:val="0"/>
    <w:rPr>
      <w:rFonts w:ascii="STZhongsong" w:hAnsi="STZhongsong" w:eastAsia="STZhongsong"/>
      <w:b/>
      <w:bCs/>
      <w:kern w:val="2"/>
      <w:sz w:val="48"/>
      <w:szCs w:val="32"/>
    </w:rPr>
  </w:style>
  <w:style w:type="character" w:customStyle="1" w:styleId="183">
    <w:name w:val="正文文本缩进 3 字符"/>
    <w:link w:val="60"/>
    <w:qFormat/>
    <w:uiPriority w:val="0"/>
    <w:rPr>
      <w:kern w:val="2"/>
      <w:sz w:val="16"/>
      <w:szCs w:val="16"/>
    </w:rPr>
  </w:style>
  <w:style w:type="character" w:customStyle="1" w:styleId="184">
    <w:name w:val="news_title1"/>
    <w:qFormat/>
    <w:uiPriority w:val="0"/>
    <w:rPr>
      <w:b/>
      <w:bCs/>
      <w:color w:val="333366"/>
      <w:sz w:val="14"/>
      <w:szCs w:val="14"/>
    </w:rPr>
  </w:style>
  <w:style w:type="character" w:customStyle="1" w:styleId="185">
    <w:name w:val="标题 3 字符"/>
    <w:link w:val="6"/>
    <w:qFormat/>
    <w:uiPriority w:val="0"/>
    <w:rPr>
      <w:rFonts w:ascii="Calibri" w:hAnsi="Calibri"/>
      <w:b/>
      <w:bCs/>
      <w:sz w:val="32"/>
      <w:szCs w:val="32"/>
    </w:rPr>
  </w:style>
  <w:style w:type="character" w:customStyle="1" w:styleId="186">
    <w:name w:val="文档结构图 Char1"/>
    <w:qFormat/>
    <w:uiPriority w:val="0"/>
    <w:rPr>
      <w:rFonts w:ascii="宋体" w:hAnsi="Calibri"/>
      <w:kern w:val="2"/>
      <w:sz w:val="18"/>
      <w:szCs w:val="18"/>
    </w:rPr>
  </w:style>
  <w:style w:type="character" w:customStyle="1" w:styleId="187">
    <w:name w:val="正文文本 3 Char"/>
    <w:link w:val="188"/>
    <w:qFormat/>
    <w:uiPriority w:val="0"/>
    <w:rPr>
      <w:rFonts w:ascii="宋体" w:hAnsi="宋体"/>
      <w:sz w:val="16"/>
      <w:szCs w:val="16"/>
    </w:rPr>
  </w:style>
  <w:style w:type="paragraph" w:customStyle="1" w:styleId="188">
    <w:name w:val="正文文本 31"/>
    <w:basedOn w:val="1"/>
    <w:link w:val="187"/>
    <w:qFormat/>
    <w:uiPriority w:val="0"/>
    <w:pPr>
      <w:widowControl/>
      <w:spacing w:after="120" w:line="360" w:lineRule="exact"/>
      <w:ind w:firstLine="643"/>
      <w:jc w:val="left"/>
    </w:pPr>
    <w:rPr>
      <w:rFonts w:ascii="宋体" w:hAnsi="宋体"/>
      <w:sz w:val="16"/>
      <w:szCs w:val="16"/>
    </w:rPr>
  </w:style>
  <w:style w:type="character" w:customStyle="1" w:styleId="189">
    <w:name w:val="正文文本缩进 Char1"/>
    <w:qFormat/>
    <w:uiPriority w:val="0"/>
    <w:rPr>
      <w:kern w:val="2"/>
      <w:sz w:val="21"/>
    </w:rPr>
  </w:style>
  <w:style w:type="character" w:customStyle="1" w:styleId="190">
    <w:name w:val="WW8Num8z0"/>
    <w:qFormat/>
    <w:uiPriority w:val="0"/>
    <w:rPr>
      <w:rFonts w:ascii="黑体" w:hAnsi="黑体" w:eastAsia="黑体"/>
      <w:sz w:val="21"/>
    </w:rPr>
  </w:style>
  <w:style w:type="character" w:customStyle="1" w:styleId="191">
    <w:name w:val="6.2 Char"/>
    <w:link w:val="192"/>
    <w:qFormat/>
    <w:uiPriority w:val="0"/>
    <w:rPr>
      <w:rFonts w:ascii="仿宋_GB2312" w:eastAsia="仿宋_GB2312"/>
      <w:b/>
      <w:caps/>
      <w:spacing w:val="10"/>
      <w:kern w:val="20"/>
      <w:sz w:val="30"/>
      <w:szCs w:val="30"/>
    </w:rPr>
  </w:style>
  <w:style w:type="paragraph" w:customStyle="1" w:styleId="192">
    <w:name w:val="6.2"/>
    <w:basedOn w:val="139"/>
    <w:link w:val="191"/>
    <w:uiPriority w:val="0"/>
  </w:style>
  <w:style w:type="character" w:customStyle="1" w:styleId="193">
    <w:name w:val="脚注文本 字符"/>
    <w:link w:val="58"/>
    <w:qFormat/>
    <w:uiPriority w:val="0"/>
    <w:rPr>
      <w:rFonts w:ascii="宋体"/>
      <w:kern w:val="2"/>
      <w:sz w:val="18"/>
      <w:szCs w:val="18"/>
    </w:rPr>
  </w:style>
  <w:style w:type="character" w:customStyle="1" w:styleId="194">
    <w:name w:val="文档结构图 字符"/>
    <w:link w:val="26"/>
    <w:qFormat/>
    <w:uiPriority w:val="0"/>
    <w:rPr>
      <w:kern w:val="2"/>
      <w:sz w:val="21"/>
      <w:shd w:val="clear" w:color="auto" w:fill="000080"/>
    </w:rPr>
  </w:style>
  <w:style w:type="character" w:customStyle="1" w:styleId="195">
    <w:name w:val="样式 标题 5 + Arial Char"/>
    <w:link w:val="196"/>
    <w:qFormat/>
    <w:uiPriority w:val="0"/>
    <w:rPr>
      <w:rFonts w:ascii="黑体" w:hAnsi="Arial" w:eastAsia="黑体" w:cs="Arial"/>
      <w:sz w:val="21"/>
      <w:szCs w:val="21"/>
      <w:lang w:val="zh-CN"/>
    </w:rPr>
  </w:style>
  <w:style w:type="paragraph" w:customStyle="1" w:styleId="196">
    <w:name w:val="样式 标题 5 + Arial"/>
    <w:basedOn w:val="8"/>
    <w:link w:val="195"/>
    <w:uiPriority w:val="0"/>
    <w:pPr>
      <w:keepNext w:val="0"/>
      <w:keepLines w:val="0"/>
      <w:tabs>
        <w:tab w:val="left" w:pos="432"/>
        <w:tab w:val="left" w:pos="1008"/>
      </w:tabs>
      <w:autoSpaceDE w:val="0"/>
      <w:autoSpaceDN w:val="0"/>
      <w:adjustRightInd w:val="0"/>
      <w:spacing w:before="0" w:after="0" w:line="360" w:lineRule="auto"/>
      <w:ind w:left="180" w:hanging="180"/>
      <w:jc w:val="left"/>
    </w:pPr>
    <w:rPr>
      <w:rFonts w:ascii="黑体" w:hAnsi="Arial" w:eastAsia="黑体" w:cs="Arial"/>
      <w:sz w:val="21"/>
      <w:szCs w:val="21"/>
      <w:lang w:val="zh-CN"/>
    </w:rPr>
  </w:style>
  <w:style w:type="character" w:customStyle="1" w:styleId="197">
    <w:name w:val="页眉 Char1"/>
    <w:qFormat/>
    <w:uiPriority w:val="0"/>
    <w:rPr>
      <w:kern w:val="2"/>
      <w:sz w:val="18"/>
    </w:rPr>
  </w:style>
  <w:style w:type="character" w:customStyle="1" w:styleId="198">
    <w:name w:val="p_eng1"/>
    <w:qFormat/>
    <w:uiPriority w:val="0"/>
    <w:rPr>
      <w:rFonts w:hint="default" w:ascii="Arial" w:hAnsi="Arial" w:cs="Arial"/>
      <w:b/>
      <w:bCs/>
      <w:color w:val="FF0000"/>
      <w:sz w:val="14"/>
      <w:szCs w:val="14"/>
    </w:rPr>
  </w:style>
  <w:style w:type="character" w:customStyle="1" w:styleId="199">
    <w:name w:val="标题 8 字符"/>
    <w:link w:val="11"/>
    <w:qFormat/>
    <w:uiPriority w:val="0"/>
    <w:rPr>
      <w:rFonts w:ascii="Cambria" w:hAnsi="Cambria"/>
      <w:kern w:val="2"/>
      <w:sz w:val="24"/>
      <w:szCs w:val="24"/>
    </w:rPr>
  </w:style>
  <w:style w:type="character" w:customStyle="1" w:styleId="200">
    <w:name w:val="11.1 Char"/>
    <w:link w:val="201"/>
    <w:qFormat/>
    <w:uiPriority w:val="0"/>
    <w:rPr>
      <w:rFonts w:ascii="仿宋_GB2312" w:eastAsia="仿宋_GB2312"/>
      <w:b/>
      <w:caps/>
      <w:spacing w:val="10"/>
      <w:kern w:val="20"/>
      <w:sz w:val="30"/>
      <w:szCs w:val="30"/>
    </w:rPr>
  </w:style>
  <w:style w:type="paragraph" w:customStyle="1" w:styleId="201">
    <w:name w:val="11.1"/>
    <w:basedOn w:val="4"/>
    <w:link w:val="200"/>
    <w:qFormat/>
    <w:uiPriority w:val="0"/>
    <w:pPr>
      <w:keepLines/>
      <w:tabs>
        <w:tab w:val="left" w:pos="432"/>
        <w:tab w:val="left" w:pos="576"/>
      </w:tabs>
      <w:overflowPunct/>
      <w:autoSpaceDE/>
      <w:autoSpaceDN/>
      <w:spacing w:before="180" w:after="180" w:line="240" w:lineRule="atLeast"/>
      <w:ind w:firstLine="643"/>
      <w:jc w:val="left"/>
      <w:textAlignment w:val="auto"/>
    </w:pPr>
    <w:rPr>
      <w:rFonts w:ascii="仿宋_GB2312" w:eastAsia="仿宋_GB2312"/>
      <w:b/>
      <w:caps/>
      <w:spacing w:val="10"/>
      <w:kern w:val="20"/>
      <w:sz w:val="30"/>
      <w:szCs w:val="30"/>
    </w:rPr>
  </w:style>
  <w:style w:type="character" w:customStyle="1" w:styleId="202">
    <w:name w:val="批注引用1"/>
    <w:qFormat/>
    <w:uiPriority w:val="0"/>
    <w:rPr>
      <w:sz w:val="21"/>
      <w:szCs w:val="21"/>
    </w:rPr>
  </w:style>
  <w:style w:type="character" w:customStyle="1" w:styleId="203">
    <w:name w:val="日期 字符"/>
    <w:link w:val="44"/>
    <w:qFormat/>
    <w:uiPriority w:val="0"/>
    <w:rPr>
      <w:kern w:val="2"/>
      <w:sz w:val="21"/>
    </w:rPr>
  </w:style>
  <w:style w:type="character" w:customStyle="1" w:styleId="204">
    <w:name w:val="二级条标题 Char"/>
    <w:link w:val="175"/>
    <w:qFormat/>
    <w:uiPriority w:val="0"/>
    <w:rPr>
      <w:rFonts w:ascii="黑体" w:eastAsia="黑体"/>
      <w:sz w:val="21"/>
      <w:szCs w:val="21"/>
    </w:rPr>
  </w:style>
  <w:style w:type="character" w:customStyle="1" w:styleId="205">
    <w:name w:val="标题 9 字符"/>
    <w:link w:val="12"/>
    <w:qFormat/>
    <w:uiPriority w:val="0"/>
    <w:rPr>
      <w:rFonts w:ascii="Cambria" w:hAnsi="Cambria" w:eastAsia="宋体" w:cs="Times New Roman"/>
      <w:kern w:val="2"/>
      <w:sz w:val="21"/>
      <w:szCs w:val="21"/>
    </w:rPr>
  </w:style>
  <w:style w:type="character" w:customStyle="1" w:styleId="206">
    <w:name w:val="标题 1 字符"/>
    <w:link w:val="3"/>
    <w:qFormat/>
    <w:uiPriority w:val="0"/>
    <w:rPr>
      <w:rFonts w:ascii="汉仪大宋简" w:eastAsia="汉仪大宋简"/>
      <w:b/>
      <w:kern w:val="28"/>
      <w:sz w:val="30"/>
      <w:lang w:val="en-US" w:eastAsia="zh-CN"/>
    </w:rPr>
  </w:style>
  <w:style w:type="character" w:customStyle="1" w:styleId="207">
    <w:name w:val="PMS-模块设计下模块内容的列表标题 Char"/>
    <w:link w:val="208"/>
    <w:qFormat/>
    <w:uiPriority w:val="0"/>
    <w:rPr>
      <w:b/>
      <w:kern w:val="2"/>
      <w:sz w:val="24"/>
      <w:szCs w:val="24"/>
    </w:rPr>
  </w:style>
  <w:style w:type="paragraph" w:customStyle="1" w:styleId="208">
    <w:name w:val="PMS-模块设计下模块内容的列表标题"/>
    <w:basedOn w:val="1"/>
    <w:link w:val="207"/>
    <w:qFormat/>
    <w:uiPriority w:val="0"/>
    <w:pPr>
      <w:spacing w:beforeLines="50" w:afterLines="50" w:line="360" w:lineRule="auto"/>
    </w:pPr>
    <w:rPr>
      <w:b/>
      <w:sz w:val="24"/>
      <w:szCs w:val="24"/>
    </w:rPr>
  </w:style>
  <w:style w:type="character" w:customStyle="1" w:styleId="209">
    <w:name w:val="12.1 Char"/>
    <w:link w:val="210"/>
    <w:qFormat/>
    <w:uiPriority w:val="0"/>
    <w:rPr>
      <w:rFonts w:ascii="仿宋_GB2312" w:eastAsia="仿宋_GB2312"/>
      <w:b/>
      <w:caps/>
      <w:spacing w:val="10"/>
      <w:kern w:val="20"/>
      <w:sz w:val="30"/>
      <w:szCs w:val="30"/>
    </w:rPr>
  </w:style>
  <w:style w:type="paragraph" w:customStyle="1" w:styleId="210">
    <w:name w:val="12.1"/>
    <w:basedOn w:val="139"/>
    <w:link w:val="209"/>
    <w:uiPriority w:val="0"/>
  </w:style>
  <w:style w:type="character" w:customStyle="1" w:styleId="211">
    <w:name w:val="密级样式"/>
    <w:qFormat/>
    <w:uiPriority w:val="0"/>
    <w:rPr>
      <w:rFonts w:eastAsia="黑体"/>
      <w:b/>
      <w:sz w:val="28"/>
    </w:rPr>
  </w:style>
  <w:style w:type="character" w:customStyle="1" w:styleId="212">
    <w:name w:val="13.1 Char"/>
    <w:link w:val="213"/>
    <w:qFormat/>
    <w:uiPriority w:val="0"/>
    <w:rPr>
      <w:rFonts w:ascii="仿宋_GB2312" w:eastAsia="仿宋_GB2312"/>
      <w:b/>
      <w:caps/>
      <w:spacing w:val="10"/>
      <w:kern w:val="20"/>
      <w:sz w:val="30"/>
      <w:szCs w:val="30"/>
    </w:rPr>
  </w:style>
  <w:style w:type="paragraph" w:customStyle="1" w:styleId="213">
    <w:name w:val="13.1"/>
    <w:basedOn w:val="4"/>
    <w:link w:val="212"/>
    <w:uiPriority w:val="0"/>
    <w:pPr>
      <w:keepLines/>
      <w:tabs>
        <w:tab w:val="left" w:pos="432"/>
        <w:tab w:val="left" w:pos="576"/>
      </w:tabs>
      <w:overflowPunct/>
      <w:autoSpaceDE/>
      <w:autoSpaceDN/>
      <w:spacing w:before="180" w:after="180" w:line="240" w:lineRule="atLeast"/>
      <w:ind w:firstLine="643"/>
      <w:jc w:val="left"/>
      <w:textAlignment w:val="auto"/>
    </w:pPr>
    <w:rPr>
      <w:rFonts w:ascii="仿宋_GB2312" w:eastAsia="仿宋_GB2312"/>
      <w:b/>
      <w:caps/>
      <w:spacing w:val="10"/>
      <w:kern w:val="20"/>
      <w:sz w:val="30"/>
      <w:szCs w:val="30"/>
    </w:rPr>
  </w:style>
  <w:style w:type="character" w:customStyle="1" w:styleId="214">
    <w:name w:val="正文1 Char"/>
    <w:link w:val="215"/>
    <w:qFormat/>
    <w:uiPriority w:val="0"/>
    <w:rPr>
      <w:sz w:val="24"/>
      <w:szCs w:val="24"/>
    </w:rPr>
  </w:style>
  <w:style w:type="paragraph" w:customStyle="1" w:styleId="215">
    <w:name w:val="正文1"/>
    <w:basedOn w:val="1"/>
    <w:link w:val="214"/>
    <w:qFormat/>
    <w:uiPriority w:val="0"/>
    <w:pPr>
      <w:spacing w:line="300" w:lineRule="auto"/>
      <w:ind w:firstLine="480" w:firstLineChars="200"/>
    </w:pPr>
    <w:rPr>
      <w:sz w:val="24"/>
      <w:szCs w:val="24"/>
    </w:rPr>
  </w:style>
  <w:style w:type="character" w:customStyle="1" w:styleId="216">
    <w:name w:val="占位符文本1"/>
    <w:qFormat/>
    <w:uiPriority w:val="0"/>
    <w:rPr>
      <w:color w:val="808080"/>
    </w:rPr>
  </w:style>
  <w:style w:type="character" w:customStyle="1" w:styleId="217">
    <w:name w:val="章标题 Char"/>
    <w:link w:val="218"/>
    <w:qFormat/>
    <w:uiPriority w:val="0"/>
    <w:rPr>
      <w:rFonts w:ascii="黑体" w:eastAsia="黑体"/>
      <w:sz w:val="21"/>
    </w:rPr>
  </w:style>
  <w:style w:type="paragraph" w:customStyle="1" w:styleId="218">
    <w:name w:val="章标题"/>
    <w:next w:val="55"/>
    <w:link w:val="217"/>
    <w:qFormat/>
    <w:uiPriority w:val="0"/>
    <w:pPr>
      <w:spacing w:beforeLines="100" w:afterLines="100"/>
      <w:ind w:left="142"/>
      <w:jc w:val="both"/>
      <w:outlineLvl w:val="1"/>
    </w:pPr>
    <w:rPr>
      <w:rFonts w:ascii="黑体" w:hAnsi="Times New Roman" w:eastAsia="黑体" w:cs="Times New Roman"/>
      <w:sz w:val="21"/>
      <w:lang w:val="en-US" w:eastAsia="zh-CN" w:bidi="ar-SA"/>
    </w:rPr>
  </w:style>
  <w:style w:type="character" w:customStyle="1" w:styleId="219">
    <w:name w:val="电子邮件签名 字符"/>
    <w:link w:val="20"/>
    <w:qFormat/>
    <w:uiPriority w:val="0"/>
    <w:rPr>
      <w:kern w:val="2"/>
      <w:sz w:val="21"/>
      <w:szCs w:val="24"/>
    </w:rPr>
  </w:style>
  <w:style w:type="character" w:customStyle="1" w:styleId="220">
    <w:name w:val="HTML 预设格式 Char"/>
    <w:link w:val="221"/>
    <w:qFormat/>
    <w:uiPriority w:val="0"/>
    <w:rPr>
      <w:rFonts w:ascii="宋体" w:hAnsi="宋体" w:cs="宋体"/>
      <w:sz w:val="21"/>
      <w:szCs w:val="21"/>
    </w:rPr>
  </w:style>
  <w:style w:type="paragraph" w:customStyle="1" w:styleId="221">
    <w:name w:val="HTML 预设格式1"/>
    <w:basedOn w:val="1"/>
    <w:link w:val="2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643"/>
      <w:jc w:val="left"/>
    </w:pPr>
    <w:rPr>
      <w:rFonts w:ascii="宋体" w:hAnsi="宋体" w:cs="宋体"/>
      <w:szCs w:val="21"/>
    </w:rPr>
  </w:style>
  <w:style w:type="character" w:customStyle="1" w:styleId="222">
    <w:name w:val="样式-正文4 Char"/>
    <w:link w:val="223"/>
    <w:qFormat/>
    <w:uiPriority w:val="0"/>
    <w:rPr>
      <w:rFonts w:ascii="宋体" w:hAnsi="宋体"/>
      <w:kern w:val="2"/>
      <w:sz w:val="24"/>
      <w:szCs w:val="22"/>
    </w:rPr>
  </w:style>
  <w:style w:type="paragraph" w:customStyle="1" w:styleId="223">
    <w:name w:val="样式-正文4"/>
    <w:basedOn w:val="1"/>
    <w:link w:val="222"/>
    <w:qFormat/>
    <w:uiPriority w:val="0"/>
    <w:pPr>
      <w:numPr>
        <w:ilvl w:val="0"/>
        <w:numId w:val="8"/>
      </w:numPr>
      <w:spacing w:line="360" w:lineRule="auto"/>
      <w:ind w:left="1080" w:leftChars="980" w:hanging="100" w:hangingChars="100"/>
    </w:pPr>
    <w:rPr>
      <w:rFonts w:ascii="宋体" w:hAnsi="宋体"/>
      <w:sz w:val="24"/>
      <w:szCs w:val="22"/>
    </w:rPr>
  </w:style>
  <w:style w:type="character" w:customStyle="1" w:styleId="224">
    <w:name w:val="页脚 字符"/>
    <w:link w:val="48"/>
    <w:qFormat/>
    <w:uiPriority w:val="0"/>
    <w:rPr>
      <w:kern w:val="2"/>
      <w:sz w:val="18"/>
    </w:rPr>
  </w:style>
  <w:style w:type="character" w:customStyle="1" w:styleId="225">
    <w:name w:val="d5 Char"/>
    <w:link w:val="226"/>
    <w:qFormat/>
    <w:uiPriority w:val="0"/>
    <w:rPr>
      <w:rFonts w:ascii="EU-F1" w:eastAsia="EU-F1"/>
      <w:kern w:val="2"/>
      <w:sz w:val="21"/>
      <w:szCs w:val="24"/>
    </w:rPr>
  </w:style>
  <w:style w:type="paragraph" w:customStyle="1" w:styleId="226">
    <w:name w:val="d5"/>
    <w:basedOn w:val="1"/>
    <w:link w:val="225"/>
    <w:uiPriority w:val="0"/>
    <w:pPr>
      <w:topLinePunct/>
      <w:spacing w:line="312" w:lineRule="exact"/>
    </w:pPr>
    <w:rPr>
      <w:rFonts w:ascii="EU-F1" w:eastAsia="EU-F1"/>
      <w:szCs w:val="24"/>
    </w:rPr>
  </w:style>
  <w:style w:type="character" w:customStyle="1" w:styleId="227">
    <w:name w:val="D2 Char Char"/>
    <w:link w:val="228"/>
    <w:qFormat/>
    <w:uiPriority w:val="0"/>
    <w:rPr>
      <w:rFonts w:ascii="EU-F1" w:eastAsia="黑体"/>
      <w:kern w:val="21"/>
      <w:sz w:val="21"/>
      <w:szCs w:val="21"/>
    </w:rPr>
  </w:style>
  <w:style w:type="paragraph" w:customStyle="1" w:styleId="228">
    <w:name w:val="D2"/>
    <w:basedOn w:val="1"/>
    <w:link w:val="227"/>
    <w:uiPriority w:val="0"/>
    <w:pPr>
      <w:spacing w:line="312" w:lineRule="exact"/>
    </w:pPr>
    <w:rPr>
      <w:rFonts w:ascii="EU-F1" w:eastAsia="黑体"/>
      <w:kern w:val="21"/>
      <w:szCs w:val="21"/>
    </w:rPr>
  </w:style>
  <w:style w:type="character" w:customStyle="1" w:styleId="229">
    <w:name w:val="正文缩进 字符"/>
    <w:link w:val="5"/>
    <w:qFormat/>
    <w:uiPriority w:val="0"/>
    <w:rPr>
      <w:kern w:val="2"/>
      <w:sz w:val="21"/>
    </w:rPr>
  </w:style>
  <w:style w:type="character" w:customStyle="1" w:styleId="230">
    <w:name w:val="正文文本缩进 字符"/>
    <w:link w:val="32"/>
    <w:qFormat/>
    <w:uiPriority w:val="0"/>
    <w:rPr>
      <w:kern w:val="2"/>
      <w:sz w:val="21"/>
    </w:rPr>
  </w:style>
  <w:style w:type="character" w:customStyle="1" w:styleId="231">
    <w:name w:val="一级条标题 Char"/>
    <w:link w:val="176"/>
    <w:qFormat/>
    <w:uiPriority w:val="0"/>
    <w:rPr>
      <w:rFonts w:ascii="黑体" w:eastAsia="黑体"/>
      <w:sz w:val="21"/>
      <w:szCs w:val="21"/>
    </w:rPr>
  </w:style>
  <w:style w:type="character" w:customStyle="1" w:styleId="232">
    <w:name w:val="z-窗体底端 Char"/>
    <w:link w:val="233"/>
    <w:qFormat/>
    <w:uiPriority w:val="0"/>
    <w:rPr>
      <w:rFonts w:ascii="Arial" w:hAnsi="Arial" w:cs="Arial"/>
      <w:vanish/>
      <w:color w:val="333333"/>
      <w:sz w:val="16"/>
      <w:szCs w:val="16"/>
    </w:rPr>
  </w:style>
  <w:style w:type="paragraph" w:customStyle="1" w:styleId="233">
    <w:name w:val="z-窗体底端1"/>
    <w:basedOn w:val="1"/>
    <w:next w:val="1"/>
    <w:link w:val="232"/>
    <w:qFormat/>
    <w:uiPriority w:val="0"/>
    <w:pPr>
      <w:widowControl/>
      <w:pBdr>
        <w:top w:val="single" w:color="auto" w:sz="6" w:space="1"/>
      </w:pBdr>
      <w:spacing w:line="360" w:lineRule="exact"/>
      <w:ind w:firstLine="643"/>
      <w:jc w:val="center"/>
    </w:pPr>
    <w:rPr>
      <w:rFonts w:ascii="Arial" w:hAnsi="Arial" w:cs="Arial"/>
      <w:vanish/>
      <w:color w:val="333333"/>
      <w:sz w:val="16"/>
      <w:szCs w:val="16"/>
    </w:rPr>
  </w:style>
  <w:style w:type="character" w:customStyle="1" w:styleId="234">
    <w:name w:val="页眉 字符"/>
    <w:link w:val="49"/>
    <w:qFormat/>
    <w:uiPriority w:val="0"/>
    <w:rPr>
      <w:kern w:val="2"/>
      <w:sz w:val="18"/>
    </w:rPr>
  </w:style>
  <w:style w:type="character" w:customStyle="1" w:styleId="235">
    <w:name w:val="题注 字符"/>
    <w:link w:val="23"/>
    <w:qFormat/>
    <w:uiPriority w:val="0"/>
    <w:rPr>
      <w:rFonts w:ascii="Arial" w:hAnsi="Arial" w:eastAsia="黑体"/>
      <w:color w:val="000000"/>
    </w:rPr>
  </w:style>
  <w:style w:type="character" w:customStyle="1" w:styleId="236">
    <w:name w:val="标题 7 字符"/>
    <w:qFormat/>
    <w:uiPriority w:val="0"/>
    <w:rPr>
      <w:rFonts w:ascii="Times New Roman" w:hAnsi="Times New Roman" w:eastAsia="宋体" w:cs="Times New Roman"/>
      <w:b/>
      <w:bCs/>
      <w:sz w:val="24"/>
      <w:szCs w:val="24"/>
    </w:rPr>
  </w:style>
  <w:style w:type="character" w:customStyle="1" w:styleId="237">
    <w:name w:val="font051"/>
    <w:qFormat/>
    <w:uiPriority w:val="0"/>
    <w:rPr>
      <w:color w:val="0066CC"/>
    </w:rPr>
  </w:style>
  <w:style w:type="character" w:customStyle="1" w:styleId="238">
    <w:name w:val="脚注文本 Char2"/>
    <w:qFormat/>
    <w:uiPriority w:val="0"/>
    <w:rPr>
      <w:kern w:val="2"/>
      <w:sz w:val="18"/>
      <w:szCs w:val="18"/>
    </w:rPr>
  </w:style>
  <w:style w:type="character" w:customStyle="1" w:styleId="239">
    <w:name w:val="10.1 Char"/>
    <w:link w:val="240"/>
    <w:qFormat/>
    <w:uiPriority w:val="0"/>
    <w:rPr>
      <w:rFonts w:ascii="仿宋_GB2312" w:eastAsia="仿宋_GB2312"/>
      <w:b/>
      <w:caps/>
      <w:spacing w:val="10"/>
      <w:kern w:val="20"/>
      <w:sz w:val="30"/>
      <w:szCs w:val="30"/>
    </w:rPr>
  </w:style>
  <w:style w:type="paragraph" w:customStyle="1" w:styleId="240">
    <w:name w:val="10.1"/>
    <w:basedOn w:val="4"/>
    <w:link w:val="239"/>
    <w:qFormat/>
    <w:uiPriority w:val="0"/>
    <w:pPr>
      <w:keepLines/>
      <w:tabs>
        <w:tab w:val="left" w:pos="432"/>
        <w:tab w:val="left" w:pos="576"/>
      </w:tabs>
      <w:overflowPunct/>
      <w:autoSpaceDE/>
      <w:autoSpaceDN/>
      <w:spacing w:before="180" w:after="180" w:line="240" w:lineRule="atLeast"/>
      <w:ind w:firstLine="643"/>
      <w:jc w:val="left"/>
      <w:textAlignment w:val="auto"/>
    </w:pPr>
    <w:rPr>
      <w:rFonts w:ascii="仿宋_GB2312" w:eastAsia="仿宋_GB2312"/>
      <w:b/>
      <w:caps/>
      <w:spacing w:val="10"/>
      <w:kern w:val="20"/>
      <w:sz w:val="30"/>
      <w:szCs w:val="30"/>
    </w:rPr>
  </w:style>
  <w:style w:type="character" w:customStyle="1" w:styleId="241">
    <w:name w:val="正文格式 Char Char"/>
    <w:uiPriority w:val="0"/>
    <w:rPr>
      <w:rFonts w:ascii="宋体" w:hAnsi="宋体"/>
      <w:kern w:val="2"/>
      <w:sz w:val="21"/>
    </w:rPr>
  </w:style>
  <w:style w:type="character" w:customStyle="1" w:styleId="242">
    <w:name w:val="正文首行缩进 Char2"/>
    <w:qFormat/>
    <w:uiPriority w:val="0"/>
  </w:style>
  <w:style w:type="character" w:customStyle="1" w:styleId="243">
    <w:name w:val="脚注文本 Char1"/>
    <w:qFormat/>
    <w:uiPriority w:val="0"/>
    <w:rPr>
      <w:kern w:val="2"/>
      <w:sz w:val="18"/>
      <w:szCs w:val="18"/>
    </w:rPr>
  </w:style>
  <w:style w:type="character" w:customStyle="1" w:styleId="244">
    <w:name w:val="正文文本缩进 2 字符"/>
    <w:link w:val="45"/>
    <w:uiPriority w:val="0"/>
    <w:rPr>
      <w:rFonts w:ascii="宋体" w:hAnsi="宋体"/>
      <w:kern w:val="2"/>
      <w:sz w:val="24"/>
      <w:szCs w:val="24"/>
    </w:rPr>
  </w:style>
  <w:style w:type="character" w:customStyle="1" w:styleId="245">
    <w:name w:val="8.1 Char"/>
    <w:link w:val="246"/>
    <w:uiPriority w:val="0"/>
    <w:rPr>
      <w:rFonts w:ascii="仿宋_GB2312" w:eastAsia="仿宋_GB2312"/>
      <w:b/>
      <w:caps/>
      <w:spacing w:val="10"/>
      <w:kern w:val="20"/>
      <w:sz w:val="30"/>
      <w:szCs w:val="30"/>
    </w:rPr>
  </w:style>
  <w:style w:type="paragraph" w:customStyle="1" w:styleId="246">
    <w:name w:val="8.1"/>
    <w:basedOn w:val="4"/>
    <w:link w:val="245"/>
    <w:uiPriority w:val="0"/>
    <w:pPr>
      <w:keepLines/>
      <w:tabs>
        <w:tab w:val="left" w:pos="432"/>
        <w:tab w:val="left" w:pos="576"/>
      </w:tabs>
      <w:overflowPunct/>
      <w:autoSpaceDE/>
      <w:autoSpaceDN/>
      <w:spacing w:before="180" w:after="180" w:line="240" w:lineRule="atLeast"/>
      <w:ind w:firstLine="643"/>
      <w:jc w:val="left"/>
      <w:textAlignment w:val="auto"/>
    </w:pPr>
    <w:rPr>
      <w:rFonts w:ascii="仿宋_GB2312" w:eastAsia="仿宋_GB2312"/>
      <w:b/>
      <w:caps/>
      <w:spacing w:val="10"/>
      <w:kern w:val="20"/>
      <w:sz w:val="30"/>
      <w:szCs w:val="30"/>
    </w:rPr>
  </w:style>
  <w:style w:type="character" w:customStyle="1" w:styleId="247">
    <w:name w:val="标题 2 字符"/>
    <w:link w:val="4"/>
    <w:qFormat/>
    <w:uiPriority w:val="0"/>
    <w:rPr>
      <w:rFonts w:eastAsia="黑体"/>
      <w:sz w:val="24"/>
    </w:rPr>
  </w:style>
  <w:style w:type="character" w:customStyle="1" w:styleId="248">
    <w:name w:val="7.1 Char"/>
    <w:link w:val="139"/>
    <w:qFormat/>
    <w:uiPriority w:val="0"/>
    <w:rPr>
      <w:rFonts w:ascii="仿宋_GB2312" w:eastAsia="仿宋_GB2312"/>
      <w:b/>
      <w:caps/>
      <w:spacing w:val="10"/>
      <w:kern w:val="20"/>
      <w:sz w:val="30"/>
      <w:szCs w:val="30"/>
    </w:rPr>
  </w:style>
  <w:style w:type="character" w:customStyle="1" w:styleId="249">
    <w:name w:val="Char Char2"/>
    <w:qFormat/>
    <w:uiPriority w:val="0"/>
    <w:rPr>
      <w:rFonts w:ascii="Arial" w:hAnsi="Arial" w:eastAsia="黑体"/>
      <w:b/>
      <w:bCs/>
      <w:sz w:val="32"/>
      <w:szCs w:val="32"/>
      <w:lang w:val="en-US" w:eastAsia="zh-CN"/>
    </w:rPr>
  </w:style>
  <w:style w:type="character" w:customStyle="1" w:styleId="250">
    <w:name w:val="标题 4 字符"/>
    <w:link w:val="7"/>
    <w:uiPriority w:val="0"/>
    <w:rPr>
      <w:rFonts w:ascii="Cambria" w:hAnsi="Cambria"/>
      <w:b/>
      <w:bCs/>
      <w:kern w:val="2"/>
      <w:sz w:val="28"/>
      <w:szCs w:val="28"/>
    </w:rPr>
  </w:style>
  <w:style w:type="character" w:customStyle="1" w:styleId="251">
    <w:name w:val="D3 Char Char"/>
    <w:link w:val="252"/>
    <w:uiPriority w:val="0"/>
    <w:rPr>
      <w:rFonts w:ascii="宋体" w:hAnsi="宋体"/>
      <w:b/>
      <w:color w:val="000000"/>
      <w:kern w:val="2"/>
      <w:sz w:val="21"/>
      <w:szCs w:val="21"/>
    </w:rPr>
  </w:style>
  <w:style w:type="paragraph" w:customStyle="1" w:styleId="252">
    <w:name w:val="D3"/>
    <w:basedOn w:val="172"/>
    <w:link w:val="251"/>
    <w:qFormat/>
    <w:uiPriority w:val="0"/>
    <w:pPr>
      <w:topLinePunct/>
      <w:spacing w:line="312" w:lineRule="exact"/>
    </w:pPr>
    <w:rPr>
      <w:sz w:val="21"/>
      <w:szCs w:val="21"/>
    </w:rPr>
  </w:style>
  <w:style w:type="character" w:customStyle="1" w:styleId="253">
    <w:name w:val="样式 标题 1 + 加粗 Char"/>
    <w:qFormat/>
    <w:uiPriority w:val="0"/>
    <w:rPr>
      <w:rFonts w:eastAsia="黑体"/>
      <w:b/>
      <w:kern w:val="44"/>
      <w:sz w:val="28"/>
      <w:lang w:val="en-US" w:eastAsia="zh-CN"/>
    </w:rPr>
  </w:style>
  <w:style w:type="paragraph" w:customStyle="1" w:styleId="254">
    <w:name w:val="TABLE-title"/>
    <w:basedOn w:val="1"/>
    <w:uiPriority w:val="0"/>
    <w:pPr>
      <w:widowControl/>
      <w:tabs>
        <w:tab w:val="center" w:pos="4536"/>
        <w:tab w:val="right" w:pos="9072"/>
      </w:tabs>
      <w:spacing w:before="100" w:after="200" w:line="360" w:lineRule="exact"/>
      <w:ind w:firstLine="643"/>
      <w:jc w:val="center"/>
    </w:pPr>
    <w:rPr>
      <w:rFonts w:ascii="Arial" w:hAnsi="Arial"/>
      <w:b/>
      <w:spacing w:val="8"/>
      <w:kern w:val="0"/>
      <w:sz w:val="19"/>
      <w:lang w:eastAsia="en-US"/>
    </w:rPr>
  </w:style>
  <w:style w:type="paragraph" w:customStyle="1" w:styleId="25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56">
    <w:name w:val="Char Char Char Char Char2 Char2"/>
    <w:basedOn w:val="1"/>
    <w:uiPriority w:val="0"/>
  </w:style>
  <w:style w:type="paragraph" w:customStyle="1" w:styleId="257">
    <w:name w:val="附录二级条标题"/>
    <w:basedOn w:val="1"/>
    <w:next w:val="55"/>
    <w:qFormat/>
    <w:uiPriority w:val="0"/>
    <w:pPr>
      <w:widowControl/>
      <w:numPr>
        <w:ilvl w:val="3"/>
        <w:numId w:val="9"/>
      </w:numPr>
      <w:tabs>
        <w:tab w:val="left" w:pos="360"/>
      </w:tabs>
      <w:wordWrap w:val="0"/>
      <w:overflowPunct w:val="0"/>
      <w:autoSpaceDE w:val="0"/>
      <w:autoSpaceDN w:val="0"/>
      <w:spacing w:beforeLines="50" w:afterLines="50"/>
      <w:textAlignment w:val="baseline"/>
      <w:outlineLvl w:val="3"/>
    </w:pPr>
    <w:rPr>
      <w:rFonts w:ascii="黑体" w:eastAsia="黑体"/>
      <w:kern w:val="21"/>
    </w:rPr>
  </w:style>
  <w:style w:type="paragraph" w:customStyle="1" w:styleId="258">
    <w:name w:val="附录章标题"/>
    <w:next w:val="55"/>
    <w:qFormat/>
    <w:uiPriority w:val="0"/>
    <w:pPr>
      <w:numPr>
        <w:ilvl w:val="1"/>
        <w:numId w:val="9"/>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59">
    <w:name w:val="_Style 17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0">
    <w:name w:val="·标题3"/>
    <w:basedOn w:val="6"/>
    <w:next w:val="1"/>
    <w:uiPriority w:val="0"/>
    <w:pPr>
      <w:tabs>
        <w:tab w:val="left" w:pos="0"/>
      </w:tabs>
      <w:adjustRightInd w:val="0"/>
      <w:snapToGrid w:val="0"/>
      <w:spacing w:beforeLines="30" w:afterLines="30" w:line="240" w:lineRule="auto"/>
      <w:jc w:val="left"/>
    </w:pPr>
    <w:rPr>
      <w:rFonts w:ascii="Times New Roman" w:hAnsi="Times New Roman" w:eastAsia="黑体"/>
      <w:b w:val="0"/>
      <w:color w:val="000000"/>
      <w:sz w:val="28"/>
    </w:rPr>
  </w:style>
  <w:style w:type="paragraph" w:customStyle="1" w:styleId="261">
    <w:name w:val="附录图标题"/>
    <w:basedOn w:val="1"/>
    <w:next w:val="55"/>
    <w:uiPriority w:val="0"/>
    <w:pPr>
      <w:numPr>
        <w:ilvl w:val="1"/>
        <w:numId w:val="10"/>
      </w:numPr>
      <w:tabs>
        <w:tab w:val="left" w:pos="363"/>
      </w:tabs>
      <w:spacing w:beforeLines="50" w:afterLines="50"/>
      <w:ind w:left="0" w:firstLine="0"/>
      <w:jc w:val="center"/>
    </w:pPr>
    <w:rPr>
      <w:rFonts w:ascii="黑体" w:eastAsia="黑体"/>
      <w:szCs w:val="21"/>
    </w:rPr>
  </w:style>
  <w:style w:type="paragraph" w:customStyle="1" w:styleId="262">
    <w:name w:val="我的标题 1"/>
    <w:basedOn w:val="3"/>
    <w:qFormat/>
    <w:uiPriority w:val="0"/>
    <w:pPr>
      <w:keepLines/>
      <w:widowControl w:val="0"/>
      <w:numPr>
        <w:ilvl w:val="0"/>
        <w:numId w:val="11"/>
      </w:numPr>
      <w:overflowPunct/>
      <w:autoSpaceDE/>
      <w:autoSpaceDN/>
      <w:adjustRightInd/>
      <w:spacing w:before="340" w:after="330" w:line="576" w:lineRule="auto"/>
      <w:jc w:val="both"/>
      <w:textAlignment w:val="auto"/>
    </w:pPr>
    <w:rPr>
      <w:rFonts w:ascii="Times New Roman" w:eastAsia="宋体"/>
      <w:bCs/>
      <w:kern w:val="44"/>
      <w:sz w:val="32"/>
      <w:szCs w:val="44"/>
    </w:rPr>
  </w:style>
  <w:style w:type="paragraph" w:customStyle="1" w:styleId="263">
    <w:name w:val="样式 样式 注释字体 + 左侧:  2 字符 首行缩进:  2 字符 +"/>
    <w:basedOn w:val="1"/>
    <w:uiPriority w:val="0"/>
    <w:pPr>
      <w:ind w:left="300" w:leftChars="200" w:hanging="100" w:hangingChars="100"/>
    </w:pPr>
    <w:rPr>
      <w:rFonts w:ascii="黑体" w:hAnsi="宋体" w:eastAsia="仿宋_GB2312"/>
    </w:rPr>
  </w:style>
  <w:style w:type="paragraph" w:customStyle="1" w:styleId="264">
    <w:name w:val="普通(网站)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5">
    <w:name w:val="我的标题 3"/>
    <w:basedOn w:val="6"/>
    <w:uiPriority w:val="0"/>
    <w:pPr>
      <w:numPr>
        <w:ilvl w:val="2"/>
        <w:numId w:val="11"/>
      </w:numPr>
    </w:pPr>
    <w:rPr>
      <w:rFonts w:ascii="Times New Roman" w:hAnsi="宋体"/>
      <w:sz w:val="28"/>
      <w:szCs w:val="28"/>
    </w:rPr>
  </w:style>
  <w:style w:type="paragraph" w:customStyle="1" w:styleId="266">
    <w:name w:val="普通(网站)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67">
    <w:name w:val="_Style 62"/>
    <w:uiPriority w:val="0"/>
    <w:pPr>
      <w:widowControl w:val="0"/>
      <w:spacing w:line="360" w:lineRule="auto"/>
      <w:jc w:val="both"/>
    </w:pPr>
    <w:rPr>
      <w:rFonts w:ascii="Calibri" w:hAnsi="Calibri" w:eastAsia="宋体" w:cs="Times New Roman"/>
      <w:kern w:val="2"/>
      <w:sz w:val="24"/>
      <w:szCs w:val="24"/>
      <w:lang w:val="en-US" w:eastAsia="zh-CN" w:bidi="ar-SA"/>
    </w:rPr>
  </w:style>
  <w:style w:type="paragraph" w:customStyle="1" w:styleId="268">
    <w:name w:val="··段落"/>
    <w:basedOn w:val="1"/>
    <w:uiPriority w:val="0"/>
    <w:pPr>
      <w:spacing w:line="360" w:lineRule="exact"/>
      <w:ind w:firstLine="420" w:firstLineChars="200"/>
      <w:jc w:val="left"/>
    </w:pPr>
    <w:rPr>
      <w:rFonts w:ascii="宋体" w:hAnsi="宋体"/>
      <w:szCs w:val="21"/>
    </w:rPr>
  </w:style>
  <w:style w:type="paragraph" w:customStyle="1" w:styleId="269">
    <w:name w:val="样式 段前: 6 磅 段后: 6 磅"/>
    <w:basedOn w:val="1"/>
    <w:uiPriority w:val="0"/>
    <w:pPr>
      <w:spacing w:before="120" w:after="120" w:line="360" w:lineRule="exact"/>
      <w:ind w:firstLine="643"/>
      <w:jc w:val="center"/>
    </w:pPr>
    <w:rPr>
      <w:rFonts w:ascii="宋体" w:hAnsi="宋体" w:cs="宋体"/>
    </w:rPr>
  </w:style>
  <w:style w:type="paragraph" w:customStyle="1" w:styleId="270">
    <w:name w:val="A封面3"/>
    <w:basedOn w:val="1"/>
    <w:uiPriority w:val="0"/>
    <w:pPr>
      <w:spacing w:line="360" w:lineRule="exact"/>
      <w:ind w:firstLine="643"/>
      <w:jc w:val="center"/>
    </w:pPr>
    <w:rPr>
      <w:rFonts w:ascii="宋体" w:hAnsi="宋体" w:cs="宋体"/>
      <w:b/>
      <w:bCs/>
      <w:sz w:val="30"/>
    </w:rPr>
  </w:style>
  <w:style w:type="paragraph" w:customStyle="1" w:styleId="271">
    <w:name w:val="正文缩进1"/>
    <w:basedOn w:val="1"/>
    <w:uiPriority w:val="0"/>
    <w:pPr>
      <w:spacing w:line="360" w:lineRule="auto"/>
      <w:ind w:left="420" w:firstLine="480" w:firstLineChars="200"/>
      <w:jc w:val="center"/>
    </w:pPr>
    <w:rPr>
      <w:rFonts w:ascii="宋体" w:hAnsi="宋体"/>
      <w:szCs w:val="21"/>
    </w:rPr>
  </w:style>
  <w:style w:type="paragraph" w:customStyle="1" w:styleId="272">
    <w:name w:val="图表题注"/>
    <w:basedOn w:val="1"/>
    <w:next w:val="1"/>
    <w:uiPriority w:val="0"/>
    <w:pPr>
      <w:spacing w:beforeLines="50" w:afterLines="50" w:line="288" w:lineRule="auto"/>
      <w:jc w:val="center"/>
    </w:pPr>
    <w:rPr>
      <w:szCs w:val="21"/>
    </w:rPr>
  </w:style>
  <w:style w:type="paragraph" w:customStyle="1" w:styleId="273">
    <w:name w:val="编号列项（三级）"/>
    <w:uiPriority w:val="0"/>
    <w:pPr>
      <w:numPr>
        <w:ilvl w:val="2"/>
        <w:numId w:val="12"/>
      </w:numPr>
    </w:pPr>
    <w:rPr>
      <w:rFonts w:ascii="宋体" w:hAnsi="Times New Roman" w:eastAsia="宋体" w:cs="Times New Roman"/>
      <w:sz w:val="21"/>
      <w:lang w:val="en-US" w:eastAsia="zh-CN" w:bidi="ar-SA"/>
    </w:rPr>
  </w:style>
  <w:style w:type="paragraph" w:customStyle="1" w:styleId="274">
    <w:name w:val="附录一级条标题"/>
    <w:basedOn w:val="258"/>
    <w:next w:val="55"/>
    <w:qFormat/>
    <w:uiPriority w:val="0"/>
    <w:pPr>
      <w:numPr>
        <w:ilvl w:val="2"/>
      </w:numPr>
    </w:pPr>
  </w:style>
  <w:style w:type="paragraph" w:customStyle="1" w:styleId="275">
    <w:name w:val="四级条标题"/>
    <w:basedOn w:val="1"/>
    <w:next w:val="55"/>
    <w:link w:val="483"/>
    <w:uiPriority w:val="0"/>
    <w:pPr>
      <w:widowControl/>
      <w:numPr>
        <w:ilvl w:val="5"/>
        <w:numId w:val="7"/>
      </w:numPr>
      <w:spacing w:beforeLines="50" w:afterLines="50"/>
      <w:jc w:val="left"/>
      <w:outlineLvl w:val="5"/>
    </w:pPr>
    <w:rPr>
      <w:rFonts w:ascii="黑体" w:eastAsia="黑体"/>
      <w:kern w:val="0"/>
      <w:szCs w:val="21"/>
    </w:rPr>
  </w:style>
  <w:style w:type="paragraph" w:customStyle="1" w:styleId="276">
    <w:name w:val="封面一致性程度标识"/>
    <w:basedOn w:val="277"/>
    <w:uiPriority w:val="0"/>
    <w:pPr>
      <w:spacing w:before="440"/>
    </w:pPr>
    <w:rPr>
      <w:rFonts w:ascii="宋体" w:eastAsia="宋体"/>
    </w:rPr>
  </w:style>
  <w:style w:type="paragraph" w:customStyle="1" w:styleId="277">
    <w:name w:val="封面标准英文名称"/>
    <w:basedOn w:val="278"/>
    <w:qFormat/>
    <w:uiPriority w:val="0"/>
    <w:pPr>
      <w:spacing w:before="370" w:line="400" w:lineRule="exact"/>
    </w:pPr>
    <w:rPr>
      <w:rFonts w:ascii="Times New Roman"/>
      <w:sz w:val="28"/>
      <w:szCs w:val="28"/>
    </w:rPr>
  </w:style>
  <w:style w:type="paragraph" w:customStyle="1" w:styleId="278">
    <w:name w:val="封面标准名称"/>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79">
    <w:name w:val="p15"/>
    <w:basedOn w:val="1"/>
    <w:uiPriority w:val="0"/>
    <w:pPr>
      <w:widowControl/>
      <w:spacing w:line="360" w:lineRule="auto"/>
      <w:ind w:firstLine="420"/>
    </w:pPr>
    <w:rPr>
      <w:rFonts w:ascii="Calibri" w:hAnsi="Calibri" w:cs="宋体"/>
      <w:kern w:val="0"/>
      <w:sz w:val="24"/>
      <w:szCs w:val="24"/>
    </w:rPr>
  </w:style>
  <w:style w:type="paragraph" w:customStyle="1" w:styleId="280">
    <w:name w:val="标题4"/>
    <w:basedOn w:val="1"/>
    <w:uiPriority w:val="0"/>
    <w:rPr>
      <w:szCs w:val="24"/>
    </w:rPr>
  </w:style>
  <w:style w:type="paragraph" w:customStyle="1" w:styleId="281">
    <w:name w:val="附录字母编号列项（一级）"/>
    <w:uiPriority w:val="0"/>
    <w:pPr>
      <w:numPr>
        <w:ilvl w:val="0"/>
        <w:numId w:val="13"/>
      </w:numPr>
    </w:pPr>
    <w:rPr>
      <w:rFonts w:ascii="宋体" w:hAnsi="Times New Roman" w:eastAsia="宋体" w:cs="Times New Roman"/>
      <w:sz w:val="21"/>
      <w:lang w:val="en-US" w:eastAsia="zh-CN" w:bidi="ar-SA"/>
    </w:rPr>
  </w:style>
  <w:style w:type="paragraph" w:customStyle="1" w:styleId="282">
    <w:name w:val="样式 段前: 6 磅 段后: 6 磅1"/>
    <w:basedOn w:val="1"/>
    <w:uiPriority w:val="0"/>
    <w:pPr>
      <w:spacing w:beforeLines="50" w:afterLines="50" w:line="400" w:lineRule="exact"/>
      <w:ind w:firstLine="643"/>
      <w:jc w:val="center"/>
    </w:pPr>
    <w:rPr>
      <w:rFonts w:ascii="宋体" w:hAnsi="宋体" w:cs="宋体"/>
    </w:rPr>
  </w:style>
  <w:style w:type="paragraph" w:customStyle="1" w:styleId="283">
    <w:name w:val="说明文字"/>
    <w:basedOn w:val="1"/>
    <w:next w:val="1"/>
    <w:uiPriority w:val="0"/>
    <w:pPr>
      <w:spacing w:beforeLines="50" w:afterLines="50" w:line="360" w:lineRule="exact"/>
      <w:ind w:firstLine="643"/>
      <w:jc w:val="center"/>
    </w:pPr>
    <w:rPr>
      <w:rFonts w:ascii="宋体" w:hAnsi="宋体"/>
      <w:i/>
      <w:color w:val="0000FF"/>
      <w:szCs w:val="21"/>
    </w:rPr>
  </w:style>
  <w:style w:type="paragraph" w:customStyle="1" w:styleId="284">
    <w:name w:val="条文脚注"/>
    <w:basedOn w:val="58"/>
    <w:uiPriority w:val="0"/>
    <w:pPr>
      <w:numPr>
        <w:numId w:val="0"/>
      </w:numPr>
      <w:jc w:val="both"/>
    </w:pPr>
  </w:style>
  <w:style w:type="paragraph" w:customStyle="1" w:styleId="285">
    <w:name w:val="附录表标题"/>
    <w:basedOn w:val="1"/>
    <w:next w:val="55"/>
    <w:uiPriority w:val="0"/>
    <w:pPr>
      <w:numPr>
        <w:ilvl w:val="1"/>
        <w:numId w:val="14"/>
      </w:numPr>
      <w:tabs>
        <w:tab w:val="left" w:pos="180"/>
      </w:tabs>
      <w:spacing w:beforeLines="50" w:afterLines="50"/>
      <w:ind w:left="0" w:firstLine="0"/>
      <w:jc w:val="center"/>
    </w:pPr>
    <w:rPr>
      <w:rFonts w:ascii="黑体" w:eastAsia="黑体"/>
      <w:szCs w:val="21"/>
    </w:rPr>
  </w:style>
  <w:style w:type="paragraph" w:customStyle="1" w:styleId="286">
    <w:name w:val="列项——"/>
    <w:uiPriority w:val="0"/>
    <w:pPr>
      <w:widowControl w:val="0"/>
      <w:numPr>
        <w:ilvl w:val="0"/>
        <w:numId w:val="15"/>
      </w:numPr>
      <w:tabs>
        <w:tab w:val="left" w:pos="854"/>
        <w:tab w:val="clear" w:pos="0"/>
      </w:tabs>
      <w:ind w:left="200" w:leftChars="200" w:hanging="200" w:hangingChars="200"/>
      <w:jc w:val="both"/>
    </w:pPr>
    <w:rPr>
      <w:rFonts w:ascii="宋体" w:hAnsi="Times New Roman" w:eastAsia="宋体" w:cs="Times New Roman"/>
      <w:sz w:val="21"/>
      <w:lang w:val="en-US" w:eastAsia="zh-CN" w:bidi="ar-SA"/>
    </w:rPr>
  </w:style>
  <w:style w:type="paragraph" w:customStyle="1" w:styleId="287">
    <w:name w:val="封面标准文稿编辑信息"/>
    <w:basedOn w:val="288"/>
    <w:uiPriority w:val="0"/>
    <w:pPr>
      <w:spacing w:before="180" w:line="180" w:lineRule="exact"/>
    </w:pPr>
    <w:rPr>
      <w:sz w:val="21"/>
    </w:rPr>
  </w:style>
  <w:style w:type="paragraph" w:customStyle="1" w:styleId="288">
    <w:name w:val="封面标准文稿类别"/>
    <w:basedOn w:val="276"/>
    <w:qFormat/>
    <w:uiPriority w:val="0"/>
    <w:pPr>
      <w:spacing w:after="160" w:line="240" w:lineRule="auto"/>
    </w:pPr>
    <w:rPr>
      <w:sz w:val="24"/>
    </w:rPr>
  </w:style>
  <w:style w:type="paragraph" w:customStyle="1" w:styleId="289">
    <w:name w:val="样式3（黑体+小四）"/>
    <w:basedOn w:val="4"/>
    <w:uiPriority w:val="0"/>
    <w:pPr>
      <w:keepLines/>
      <w:tabs>
        <w:tab w:val="left" w:pos="432"/>
        <w:tab w:val="left" w:pos="576"/>
      </w:tabs>
      <w:overflowPunct/>
      <w:autoSpaceDE/>
      <w:autoSpaceDN/>
      <w:spacing w:before="180" w:after="180" w:line="240" w:lineRule="atLeast"/>
      <w:ind w:firstLine="0"/>
      <w:jc w:val="left"/>
      <w:textAlignment w:val="auto"/>
      <w:outlineLvl w:val="2"/>
    </w:pPr>
    <w:rPr>
      <w:rFonts w:ascii="仿宋_GB2312" w:eastAsia="仿宋_GB2312"/>
      <w:b/>
      <w:caps/>
      <w:spacing w:val="10"/>
      <w:sz w:val="30"/>
      <w:szCs w:val="30"/>
    </w:rPr>
  </w:style>
  <w:style w:type="paragraph" w:customStyle="1" w:styleId="290">
    <w:name w:val="본문 점"/>
    <w:basedOn w:val="31"/>
    <w:next w:val="291"/>
    <w:uiPriority w:val="0"/>
    <w:pPr>
      <w:widowControl/>
      <w:numPr>
        <w:ilvl w:val="0"/>
        <w:numId w:val="16"/>
      </w:numPr>
      <w:tabs>
        <w:tab w:val="left" w:pos="360"/>
        <w:tab w:val="clear" w:pos="2098"/>
      </w:tabs>
      <w:spacing w:before="100" w:after="100" w:line="240" w:lineRule="auto"/>
      <w:ind w:left="1021" w:hanging="284"/>
    </w:pPr>
    <w:rPr>
      <w:rFonts w:eastAsia="Batang"/>
      <w:kern w:val="0"/>
      <w:sz w:val="20"/>
      <w:lang w:eastAsia="ko-KR"/>
    </w:rPr>
  </w:style>
  <w:style w:type="paragraph" w:customStyle="1" w:styleId="291">
    <w:name w:val="본문 보통"/>
    <w:basedOn w:val="31"/>
    <w:qFormat/>
    <w:uiPriority w:val="0"/>
    <w:pPr>
      <w:widowControl/>
      <w:spacing w:after="100" w:line="240" w:lineRule="auto"/>
      <w:ind w:left="737"/>
    </w:pPr>
    <w:rPr>
      <w:rFonts w:eastAsia="Batang" w:cs="Batang"/>
      <w:kern w:val="0"/>
      <w:sz w:val="20"/>
      <w:lang w:eastAsia="en-US"/>
    </w:rPr>
  </w:style>
  <w:style w:type="paragraph" w:customStyle="1" w:styleId="292">
    <w:name w:val="正文文本缩进 21"/>
    <w:basedOn w:val="1"/>
    <w:uiPriority w:val="0"/>
    <w:pPr>
      <w:autoSpaceDE w:val="0"/>
      <w:autoSpaceDN w:val="0"/>
      <w:adjustRightInd w:val="0"/>
      <w:spacing w:line="360" w:lineRule="exact"/>
      <w:ind w:firstLine="240" w:firstLineChars="100"/>
      <w:jc w:val="left"/>
    </w:pPr>
    <w:rPr>
      <w:rFonts w:ascii="宋体" w:hAnsi="宋体"/>
      <w:color w:val="000000"/>
      <w:kern w:val="0"/>
      <w:lang w:val="zh-CN"/>
    </w:rPr>
  </w:style>
  <w:style w:type="paragraph" w:customStyle="1" w:styleId="293">
    <w:name w:val="样式 标题 2 + 黑体 五号 段前: 0 磅 段后: 0 磅 行距: 1.5 倍行距"/>
    <w:basedOn w:val="4"/>
    <w:uiPriority w:val="0"/>
    <w:pPr>
      <w:keepLines/>
      <w:tabs>
        <w:tab w:val="left" w:pos="432"/>
        <w:tab w:val="left" w:pos="576"/>
      </w:tabs>
      <w:overflowPunct/>
      <w:autoSpaceDE/>
      <w:autoSpaceDN/>
      <w:spacing w:line="360" w:lineRule="auto"/>
      <w:ind w:firstLine="0"/>
      <w:jc w:val="left"/>
      <w:textAlignment w:val="auto"/>
    </w:pPr>
    <w:rPr>
      <w:rFonts w:ascii="黑体" w:cs="宋体"/>
      <w:caps/>
      <w:spacing w:val="10"/>
      <w:sz w:val="30"/>
    </w:rPr>
  </w:style>
  <w:style w:type="paragraph" w:customStyle="1" w:styleId="294">
    <w:name w:val="TOC 标题1"/>
    <w:basedOn w:val="3"/>
    <w:next w:val="1"/>
    <w:uiPriority w:val="0"/>
    <w:pPr>
      <w:keepLines/>
      <w:widowControl w:val="0"/>
      <w:tabs>
        <w:tab w:val="left" w:pos="432"/>
      </w:tabs>
      <w:overflowPunct/>
      <w:autoSpaceDE/>
      <w:autoSpaceDN/>
      <w:adjustRightInd/>
      <w:spacing w:before="180" w:after="180" w:line="360" w:lineRule="auto"/>
      <w:ind w:firstLine="0"/>
      <w:jc w:val="both"/>
      <w:textAlignment w:val="auto"/>
      <w:outlineLvl w:val="9"/>
    </w:pPr>
    <w:rPr>
      <w:rFonts w:ascii="Times New Roman" w:eastAsia="宋体"/>
      <w:b w:val="0"/>
      <w:bCs/>
      <w:kern w:val="2"/>
      <w:sz w:val="44"/>
      <w:szCs w:val="44"/>
    </w:rPr>
  </w:style>
  <w:style w:type="paragraph" w:customStyle="1" w:styleId="295">
    <w:name w:val="图表脚注说明"/>
    <w:basedOn w:val="1"/>
    <w:uiPriority w:val="0"/>
    <w:pPr>
      <w:numPr>
        <w:ilvl w:val="0"/>
        <w:numId w:val="7"/>
      </w:numPr>
    </w:pPr>
    <w:rPr>
      <w:rFonts w:ascii="宋体"/>
      <w:sz w:val="18"/>
      <w:szCs w:val="18"/>
    </w:rPr>
  </w:style>
  <w:style w:type="paragraph" w:customStyle="1" w:styleId="296">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297">
    <w:name w:val="正文首行缩进1"/>
    <w:basedOn w:val="31"/>
    <w:uiPriority w:val="0"/>
    <w:pPr>
      <w:adjustRightInd w:val="0"/>
      <w:spacing w:line="360" w:lineRule="exact"/>
      <w:ind w:firstLine="643"/>
      <w:jc w:val="left"/>
      <w:textAlignment w:val="baseline"/>
    </w:pPr>
    <w:rPr>
      <w:rFonts w:ascii="宋体" w:hAnsi="宋体"/>
      <w:sz w:val="21"/>
      <w:szCs w:val="21"/>
    </w:rPr>
  </w:style>
  <w:style w:type="paragraph" w:customStyle="1" w:styleId="298">
    <w:name w:val="图注"/>
    <w:basedOn w:val="1"/>
    <w:uiPriority w:val="0"/>
    <w:pPr>
      <w:jc w:val="center"/>
    </w:pPr>
    <w:rPr>
      <w:rFonts w:eastAsia="楷体_GB2312"/>
      <w:sz w:val="18"/>
      <w:szCs w:val="24"/>
    </w:rPr>
  </w:style>
  <w:style w:type="paragraph" w:customStyle="1" w:styleId="299">
    <w:name w:val="样式 样式 标题 4 + Arial四号 + 加粗 + Arial 五号"/>
    <w:basedOn w:val="7"/>
    <w:uiPriority w:val="0"/>
    <w:pPr>
      <w:keepNext w:val="0"/>
      <w:keepLines w:val="0"/>
      <w:widowControl/>
      <w:kinsoku w:val="0"/>
      <w:overflowPunct w:val="0"/>
      <w:spacing w:before="0" w:after="0" w:line="360" w:lineRule="auto"/>
      <w:ind w:left="1984" w:hanging="708"/>
      <w:jc w:val="center"/>
      <w:textAlignment w:val="bottom"/>
    </w:pPr>
    <w:rPr>
      <w:rFonts w:ascii="Arial" w:hAnsi="Arial"/>
      <w:b w:val="0"/>
      <w:bCs w:val="0"/>
      <w:kern w:val="0"/>
      <w:sz w:val="21"/>
      <w:szCs w:val="20"/>
    </w:rPr>
  </w:style>
  <w:style w:type="paragraph" w:customStyle="1" w:styleId="300">
    <w:name w:val="其他实施日期"/>
    <w:basedOn w:val="301"/>
    <w:uiPriority w:val="0"/>
  </w:style>
  <w:style w:type="paragraph" w:customStyle="1" w:styleId="301">
    <w:name w:val="实施日期"/>
    <w:basedOn w:val="302"/>
    <w:qFormat/>
    <w:uiPriority w:val="0"/>
    <w:pPr>
      <w:jc w:val="right"/>
    </w:pPr>
  </w:style>
  <w:style w:type="paragraph" w:customStyle="1" w:styleId="302">
    <w:name w:val="发布日期"/>
    <w:uiPriority w:val="0"/>
    <w:rPr>
      <w:rFonts w:ascii="Times New Roman" w:hAnsi="Times New Roman" w:eastAsia="黑体" w:cs="Times New Roman"/>
      <w:sz w:val="28"/>
      <w:lang w:val="en-US" w:eastAsia="zh-CN" w:bidi="ar-SA"/>
    </w:rPr>
  </w:style>
  <w:style w:type="paragraph" w:customStyle="1" w:styleId="303">
    <w:name w:val="附录五级条标题"/>
    <w:basedOn w:val="304"/>
    <w:next w:val="55"/>
    <w:qFormat/>
    <w:uiPriority w:val="0"/>
    <w:pPr>
      <w:numPr>
        <w:ilvl w:val="6"/>
      </w:numPr>
      <w:tabs>
        <w:tab w:val="left" w:pos="360"/>
      </w:tabs>
      <w:outlineLvl w:val="6"/>
    </w:pPr>
  </w:style>
  <w:style w:type="paragraph" w:customStyle="1" w:styleId="304">
    <w:name w:val="附录四级条标题"/>
    <w:basedOn w:val="305"/>
    <w:next w:val="55"/>
    <w:qFormat/>
    <w:uiPriority w:val="0"/>
    <w:pPr>
      <w:numPr>
        <w:ilvl w:val="5"/>
      </w:numPr>
      <w:tabs>
        <w:tab w:val="left" w:pos="360"/>
      </w:tabs>
      <w:outlineLvl w:val="5"/>
    </w:pPr>
  </w:style>
  <w:style w:type="paragraph" w:customStyle="1" w:styleId="305">
    <w:name w:val="附录三级条标题"/>
    <w:basedOn w:val="257"/>
    <w:next w:val="55"/>
    <w:qFormat/>
    <w:uiPriority w:val="0"/>
    <w:pPr>
      <w:numPr>
        <w:ilvl w:val="4"/>
      </w:numPr>
      <w:outlineLvl w:val="4"/>
    </w:pPr>
  </w:style>
  <w:style w:type="paragraph" w:customStyle="1" w:styleId="306">
    <w:name w:val="封面标准号2"/>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307">
    <w:name w:val="其他发布部门"/>
    <w:basedOn w:val="308"/>
    <w:uiPriority w:val="0"/>
    <w:pPr>
      <w:spacing w:line="0" w:lineRule="atLeast"/>
    </w:pPr>
    <w:rPr>
      <w:rFonts w:ascii="黑体" w:eastAsia="黑体"/>
      <w:b w:val="0"/>
    </w:rPr>
  </w:style>
  <w:style w:type="paragraph" w:customStyle="1" w:styleId="308">
    <w:name w:val="发布部门"/>
    <w:next w:val="55"/>
    <w:uiPriority w:val="0"/>
    <w:pPr>
      <w:jc w:val="center"/>
    </w:pPr>
    <w:rPr>
      <w:rFonts w:ascii="宋体" w:hAnsi="Times New Roman" w:eastAsia="宋体" w:cs="Times New Roman"/>
      <w:b/>
      <w:spacing w:val="20"/>
      <w:w w:val="135"/>
      <w:sz w:val="28"/>
      <w:lang w:val="en-US" w:eastAsia="zh-CN" w:bidi="ar-SA"/>
    </w:rPr>
  </w:style>
  <w:style w:type="paragraph" w:customStyle="1" w:styleId="309">
    <w:name w:val="样式－标题3"/>
    <w:basedOn w:val="1"/>
    <w:uiPriority w:val="0"/>
    <w:pPr>
      <w:keepNext/>
      <w:keepLines/>
      <w:numPr>
        <w:ilvl w:val="2"/>
        <w:numId w:val="5"/>
      </w:numPr>
      <w:spacing w:line="360" w:lineRule="auto"/>
      <w:jc w:val="left"/>
      <w:outlineLvl w:val="2"/>
    </w:pPr>
    <w:rPr>
      <w:rFonts w:ascii="宋体" w:hAnsi="宋体"/>
      <w:b/>
      <w:color w:val="000000"/>
      <w:kern w:val="44"/>
      <w:sz w:val="28"/>
      <w:szCs w:val="32"/>
    </w:rPr>
  </w:style>
  <w:style w:type="paragraph" w:customStyle="1" w:styleId="310">
    <w:name w:val="封面正文"/>
    <w:uiPriority w:val="0"/>
    <w:pPr>
      <w:jc w:val="both"/>
    </w:pPr>
    <w:rPr>
      <w:rFonts w:ascii="Times New Roman" w:hAnsi="Times New Roman" w:eastAsia="宋体" w:cs="Times New Roman"/>
      <w:lang w:val="en-US" w:eastAsia="zh-CN" w:bidi="ar-SA"/>
    </w:rPr>
  </w:style>
  <w:style w:type="paragraph" w:customStyle="1" w:styleId="311">
    <w:name w:val="朱1"/>
    <w:basedOn w:val="1"/>
    <w:qFormat/>
    <w:uiPriority w:val="0"/>
    <w:pPr>
      <w:keepNext/>
      <w:topLinePunct/>
      <w:spacing w:line="480" w:lineRule="auto"/>
      <w:outlineLvl w:val="0"/>
    </w:pPr>
    <w:rPr>
      <w:rFonts w:ascii="EU-F1" w:eastAsia="黑体"/>
      <w:kern w:val="21"/>
      <w:szCs w:val="21"/>
    </w:rPr>
  </w:style>
  <w:style w:type="paragraph" w:customStyle="1" w:styleId="312">
    <w:name w:val="Char Char Char Char Char Char Char Char Char1 Char Char Char"/>
    <w:basedOn w:val="1"/>
    <w:uiPriority w:val="0"/>
    <w:pPr>
      <w:spacing w:line="580" w:lineRule="exact"/>
      <w:ind w:firstLine="200" w:firstLineChars="200"/>
      <w:jc w:val="center"/>
    </w:pPr>
    <w:rPr>
      <w:rFonts w:ascii="宋体" w:hAnsi="宋体"/>
    </w:rPr>
  </w:style>
  <w:style w:type="paragraph" w:styleId="313">
    <w:name w:val="List Paragraph"/>
    <w:basedOn w:val="1"/>
    <w:qFormat/>
    <w:uiPriority w:val="0"/>
    <w:pPr>
      <w:ind w:firstLine="420" w:firstLineChars="200"/>
    </w:pPr>
  </w:style>
  <w:style w:type="paragraph" w:customStyle="1" w:styleId="314">
    <w:name w:val="Char Char Char Char Char Char1 Char"/>
    <w:basedOn w:val="1"/>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315">
    <w:name w:val="我的标题 6"/>
    <w:basedOn w:val="9"/>
    <w:uiPriority w:val="0"/>
    <w:pPr>
      <w:numPr>
        <w:ilvl w:val="5"/>
        <w:numId w:val="11"/>
      </w:numPr>
      <w:tabs>
        <w:tab w:val="left" w:pos="616"/>
        <w:tab w:val="clear" w:pos="1152"/>
      </w:tabs>
      <w:ind w:left="544" w:hanging="544"/>
    </w:pPr>
    <w:rPr>
      <w:rFonts w:ascii="Times New Roman" w:hAnsi="Times New Roman"/>
      <w:sz w:val="21"/>
    </w:rPr>
  </w:style>
  <w:style w:type="paragraph" w:customStyle="1" w:styleId="316">
    <w:name w:val="·标题2"/>
    <w:basedOn w:val="4"/>
    <w:next w:val="1"/>
    <w:uiPriority w:val="0"/>
    <w:pPr>
      <w:keepLines/>
      <w:tabs>
        <w:tab w:val="left" w:pos="432"/>
        <w:tab w:val="left" w:pos="576"/>
      </w:tabs>
      <w:overflowPunct/>
      <w:autoSpaceDE/>
      <w:autoSpaceDN/>
      <w:spacing w:beforeLines="40" w:afterLines="40"/>
      <w:ind w:firstLine="0"/>
      <w:textAlignment w:val="auto"/>
    </w:pPr>
    <w:rPr>
      <w:caps/>
      <w:color w:val="000000"/>
      <w:spacing w:val="10"/>
      <w:kern w:val="20"/>
      <w:sz w:val="30"/>
      <w:szCs w:val="28"/>
    </w:rPr>
  </w:style>
  <w:style w:type="paragraph" w:customStyle="1" w:styleId="317">
    <w:name w:val="表格文字"/>
    <w:basedOn w:val="1"/>
    <w:uiPriority w:val="0"/>
    <w:pPr>
      <w:spacing w:line="400" w:lineRule="exact"/>
      <w:ind w:firstLine="643"/>
      <w:jc w:val="left"/>
    </w:pPr>
    <w:rPr>
      <w:rFonts w:ascii="宋体" w:hAnsi="宋体"/>
      <w:kern w:val="21"/>
      <w:szCs w:val="21"/>
    </w:rPr>
  </w:style>
  <w:style w:type="paragraph" w:customStyle="1" w:styleId="318">
    <w:name w:val="列项——（一级）"/>
    <w:link w:val="521"/>
    <w:qFormat/>
    <w:uiPriority w:val="0"/>
    <w:pPr>
      <w:widowControl w:val="0"/>
      <w:numPr>
        <w:ilvl w:val="0"/>
        <w:numId w:val="17"/>
      </w:numPr>
      <w:jc w:val="both"/>
    </w:pPr>
    <w:rPr>
      <w:rFonts w:ascii="宋体" w:hAnsi="Times New Roman" w:eastAsia="宋体" w:cs="Times New Roman"/>
      <w:sz w:val="21"/>
      <w:lang w:val="en-US" w:eastAsia="zh-CN" w:bidi="ar-SA"/>
    </w:rPr>
  </w:style>
  <w:style w:type="paragraph" w:customStyle="1" w:styleId="319">
    <w:name w:val="一级无"/>
    <w:basedOn w:val="176"/>
    <w:qFormat/>
    <w:uiPriority w:val="0"/>
    <w:pPr>
      <w:numPr>
        <w:numId w:val="18"/>
      </w:numPr>
      <w:tabs>
        <w:tab w:val="left" w:pos="315"/>
        <w:tab w:val="left" w:pos="1575"/>
      </w:tabs>
      <w:spacing w:beforeLines="0" w:afterLines="0"/>
    </w:pPr>
    <w:rPr>
      <w:rFonts w:ascii="宋体" w:eastAsia="宋体"/>
    </w:rPr>
  </w:style>
  <w:style w:type="paragraph" w:customStyle="1" w:styleId="320">
    <w:name w:val="Char Char Char Char Char Char Char Char Char Char Char Char Char"/>
    <w:basedOn w:val="1"/>
    <w:qFormat/>
    <w:uiPriority w:val="0"/>
    <w:pPr>
      <w:spacing w:line="360" w:lineRule="exact"/>
      <w:ind w:firstLine="643"/>
      <w:jc w:val="center"/>
    </w:pPr>
    <w:rPr>
      <w:rFonts w:ascii="Tahoma" w:hAnsi="Tahoma"/>
    </w:rPr>
  </w:style>
  <w:style w:type="paragraph" w:customStyle="1" w:styleId="321">
    <w:name w:val="样式－标题6"/>
    <w:basedOn w:val="322"/>
    <w:qFormat/>
    <w:uiPriority w:val="0"/>
    <w:pPr>
      <w:numPr>
        <w:ilvl w:val="5"/>
      </w:numPr>
      <w:tabs>
        <w:tab w:val="left" w:pos="708"/>
      </w:tabs>
      <w:outlineLvl w:val="5"/>
    </w:pPr>
  </w:style>
  <w:style w:type="paragraph" w:customStyle="1" w:styleId="322">
    <w:name w:val="样式—标题4"/>
    <w:basedOn w:val="309"/>
    <w:uiPriority w:val="0"/>
    <w:pPr>
      <w:numPr>
        <w:ilvl w:val="3"/>
      </w:numPr>
      <w:tabs>
        <w:tab w:val="left" w:pos="708"/>
        <w:tab w:val="clear" w:pos="709"/>
      </w:tabs>
      <w:ind w:left="680" w:hanging="680"/>
      <w:outlineLvl w:val="3"/>
    </w:pPr>
  </w:style>
  <w:style w:type="paragraph" w:customStyle="1" w:styleId="323">
    <w:name w:val="示例×："/>
    <w:basedOn w:val="218"/>
    <w:uiPriority w:val="0"/>
    <w:pPr>
      <w:numPr>
        <w:ilvl w:val="0"/>
        <w:numId w:val="19"/>
      </w:numPr>
      <w:spacing w:beforeLines="0" w:afterLines="0"/>
      <w:outlineLvl w:val="9"/>
    </w:pPr>
    <w:rPr>
      <w:rFonts w:ascii="宋体" w:eastAsia="宋体"/>
      <w:sz w:val="18"/>
      <w:szCs w:val="18"/>
    </w:rPr>
  </w:style>
  <w:style w:type="paragraph" w:customStyle="1" w:styleId="324">
    <w:name w:val="列项◆（三级）"/>
    <w:basedOn w:val="1"/>
    <w:uiPriority w:val="0"/>
    <w:pPr>
      <w:numPr>
        <w:ilvl w:val="2"/>
        <w:numId w:val="17"/>
      </w:numPr>
    </w:pPr>
    <w:rPr>
      <w:rFonts w:ascii="宋体"/>
      <w:szCs w:val="21"/>
    </w:rPr>
  </w:style>
  <w:style w:type="paragraph" w:customStyle="1" w:styleId="325">
    <w:name w:val="普通(网站)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26">
    <w:name w:val="样式－标题5"/>
    <w:basedOn w:val="322"/>
    <w:uiPriority w:val="0"/>
    <w:pPr>
      <w:numPr>
        <w:ilvl w:val="4"/>
      </w:numPr>
      <w:outlineLvl w:val="4"/>
    </w:pPr>
  </w:style>
  <w:style w:type="paragraph" w:customStyle="1" w:styleId="327">
    <w:name w:val="小标题"/>
    <w:basedOn w:val="1"/>
    <w:uiPriority w:val="0"/>
    <w:pPr>
      <w:spacing w:beforeLines="50" w:afterLines="50" w:line="360" w:lineRule="exact"/>
      <w:ind w:firstLine="643"/>
      <w:jc w:val="center"/>
    </w:pPr>
    <w:rPr>
      <w:rFonts w:ascii="宋体" w:hAnsi="宋体" w:cs="宋体"/>
      <w:b/>
      <w:bCs/>
      <w:sz w:val="28"/>
    </w:rPr>
  </w:style>
  <w:style w:type="paragraph" w:customStyle="1" w:styleId="328">
    <w:name w:val="a"/>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29">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30">
    <w:name w:val="其他发布日期"/>
    <w:basedOn w:val="302"/>
    <w:uiPriority w:val="0"/>
    <w:pPr>
      <w:numPr>
        <w:ilvl w:val="0"/>
        <w:numId w:val="20"/>
      </w:numPr>
    </w:pPr>
  </w:style>
  <w:style w:type="paragraph" w:customStyle="1" w:styleId="331">
    <w:name w:val="正文文本缩进1"/>
    <w:basedOn w:val="1"/>
    <w:uiPriority w:val="0"/>
    <w:pPr>
      <w:widowControl/>
      <w:spacing w:after="120" w:line="360" w:lineRule="exact"/>
      <w:ind w:left="420" w:leftChars="200" w:firstLine="643"/>
      <w:jc w:val="left"/>
    </w:pPr>
    <w:rPr>
      <w:rFonts w:ascii="宋体" w:hAnsi="宋体"/>
      <w:kern w:val="0"/>
      <w:sz w:val="20"/>
    </w:rPr>
  </w:style>
  <w:style w:type="paragraph" w:customStyle="1" w:styleId="332">
    <w:name w:val="Style 三级条标题 + Before:  6 pt"/>
    <w:basedOn w:val="1"/>
    <w:uiPriority w:val="0"/>
    <w:pPr>
      <w:widowControl/>
      <w:spacing w:line="360" w:lineRule="exact"/>
      <w:ind w:firstLine="643"/>
      <w:jc w:val="center"/>
      <w:outlineLvl w:val="4"/>
    </w:pPr>
    <w:rPr>
      <w:rFonts w:ascii="黑体" w:hAnsi="宋体" w:eastAsia="黑体" w:cs="宋体"/>
      <w:kern w:val="0"/>
    </w:rPr>
  </w:style>
  <w:style w:type="paragraph" w:customStyle="1" w:styleId="333">
    <w:name w:val="修订1"/>
    <w:uiPriority w:val="0"/>
    <w:rPr>
      <w:rFonts w:ascii="Times New Roman" w:hAnsi="Times New Roman" w:eastAsia="宋体" w:cs="Times New Roman"/>
      <w:kern w:val="2"/>
      <w:sz w:val="21"/>
      <w:szCs w:val="24"/>
      <w:lang w:val="en-US" w:eastAsia="zh-CN" w:bidi="ar-SA"/>
    </w:rPr>
  </w:style>
  <w:style w:type="paragraph" w:customStyle="1" w:styleId="334">
    <w:name w:val="··列表"/>
    <w:basedOn w:val="1"/>
    <w:uiPriority w:val="0"/>
    <w:pPr>
      <w:spacing w:line="360" w:lineRule="exact"/>
      <w:ind w:firstLine="643"/>
    </w:pPr>
    <w:rPr>
      <w:rFonts w:ascii="宋体" w:hAnsi="宋体"/>
      <w:szCs w:val="21"/>
    </w:rPr>
  </w:style>
  <w:style w:type="paragraph" w:customStyle="1" w:styleId="335">
    <w:name w:val="Char Char Char1 Char1"/>
    <w:basedOn w:val="1"/>
    <w:uiPriority w:val="0"/>
    <w:pPr>
      <w:spacing w:line="240" w:lineRule="atLeast"/>
      <w:ind w:left="420" w:firstLine="420"/>
    </w:pPr>
    <w:rPr>
      <w:kern w:val="0"/>
      <w:szCs w:val="21"/>
    </w:rPr>
  </w:style>
  <w:style w:type="paragraph" w:customStyle="1" w:styleId="336">
    <w:name w:val="p0"/>
    <w:basedOn w:val="1"/>
    <w:uiPriority w:val="0"/>
    <w:pPr>
      <w:widowControl/>
    </w:pPr>
    <w:rPr>
      <w:kern w:val="0"/>
      <w:szCs w:val="21"/>
    </w:rPr>
  </w:style>
  <w:style w:type="paragraph" w:customStyle="1" w:styleId="337">
    <w:name w:val="_Style 306"/>
    <w:basedOn w:val="1"/>
    <w:next w:val="1"/>
    <w:uiPriority w:val="0"/>
    <w:rPr>
      <w:color w:val="000000"/>
    </w:rPr>
  </w:style>
  <w:style w:type="paragraph" w:customStyle="1" w:styleId="338">
    <w:name w:val="前言、引言标题"/>
    <w:next w:val="55"/>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39">
    <w:name w:val="样式-标题2"/>
    <w:basedOn w:val="155"/>
    <w:uiPriority w:val="0"/>
    <w:pPr>
      <w:numPr>
        <w:ilvl w:val="1"/>
      </w:numPr>
      <w:tabs>
        <w:tab w:val="left" w:pos="363"/>
        <w:tab w:val="left" w:pos="1144"/>
        <w:tab w:val="left" w:pos="1575"/>
        <w:tab w:val="clear" w:pos="425"/>
      </w:tabs>
      <w:ind w:left="0" w:firstLine="0"/>
      <w:outlineLvl w:val="1"/>
    </w:pPr>
    <w:rPr>
      <w:sz w:val="30"/>
      <w:szCs w:val="30"/>
    </w:rPr>
  </w:style>
  <w:style w:type="paragraph" w:customStyle="1" w:styleId="340">
    <w:name w:val="FR2"/>
    <w:uiPriority w:val="0"/>
    <w:pPr>
      <w:widowControl w:val="0"/>
      <w:autoSpaceDE w:val="0"/>
      <w:autoSpaceDN w:val="0"/>
      <w:adjustRightInd w:val="0"/>
      <w:spacing w:before="1780" w:line="300" w:lineRule="auto"/>
      <w:ind w:right="400"/>
    </w:pPr>
    <w:rPr>
      <w:rFonts w:ascii="Arial" w:hAnsi="Arial" w:eastAsia="宋体" w:cs="Times New Roman"/>
      <w:b/>
      <w:bCs/>
      <w:sz w:val="24"/>
      <w:szCs w:val="24"/>
      <w:lang w:val="en-US" w:eastAsia="zh-CN" w:bidi="ar-SA"/>
    </w:rPr>
  </w:style>
  <w:style w:type="paragraph" w:customStyle="1" w:styleId="341">
    <w:name w:val="文档正文"/>
    <w:basedOn w:val="1"/>
    <w:uiPriority w:val="0"/>
    <w:pPr>
      <w:adjustRightInd w:val="0"/>
      <w:spacing w:line="360" w:lineRule="atLeast"/>
      <w:ind w:firstLine="567"/>
      <w:jc w:val="left"/>
      <w:textAlignment w:val="baseline"/>
    </w:pPr>
    <w:rPr>
      <w:rFonts w:ascii="长城仿宋" w:hAnsi="宋体" w:eastAsia="长城仿宋"/>
      <w:kern w:val="0"/>
      <w:sz w:val="28"/>
    </w:rPr>
  </w:style>
  <w:style w:type="paragraph" w:customStyle="1" w:styleId="342">
    <w:name w:val="注："/>
    <w:next w:val="55"/>
    <w:uiPriority w:val="0"/>
    <w:pPr>
      <w:widowControl w:val="0"/>
      <w:numPr>
        <w:ilvl w:val="0"/>
        <w:numId w:val="21"/>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343">
    <w:name w:val="Char Char Char1 Char"/>
    <w:basedOn w:val="1"/>
    <w:uiPriority w:val="0"/>
    <w:pPr>
      <w:spacing w:line="240" w:lineRule="atLeast"/>
      <w:ind w:left="420" w:firstLine="420"/>
    </w:pPr>
    <w:rPr>
      <w:kern w:val="0"/>
      <w:szCs w:val="21"/>
    </w:rPr>
  </w:style>
  <w:style w:type="paragraph" w:customStyle="1" w:styleId="344">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345">
    <w:name w:val="术语定义三级条标题"/>
    <w:basedOn w:val="346"/>
    <w:next w:val="55"/>
    <w:uiPriority w:val="0"/>
    <w:pPr>
      <w:tabs>
        <w:tab w:val="left" w:pos="357"/>
        <w:tab w:val="left" w:pos="720"/>
      </w:tabs>
    </w:pPr>
  </w:style>
  <w:style w:type="paragraph" w:customStyle="1" w:styleId="346">
    <w:name w:val="术语定义条标题"/>
    <w:basedOn w:val="218"/>
    <w:next w:val="55"/>
    <w:qFormat/>
    <w:uiPriority w:val="0"/>
    <w:pPr>
      <w:tabs>
        <w:tab w:val="left" w:pos="357"/>
      </w:tabs>
      <w:spacing w:beforeLines="0" w:afterLines="0"/>
      <w:ind w:left="0"/>
      <w:jc w:val="left"/>
      <w:outlineLvl w:val="9"/>
    </w:pPr>
    <w:rPr>
      <w:b/>
    </w:rPr>
  </w:style>
  <w:style w:type="paragraph" w:customStyle="1" w:styleId="347">
    <w:name w:val="Char Char Char Char Char Char Char"/>
    <w:basedOn w:val="1"/>
    <w:uiPriority w:val="0"/>
    <w:pPr>
      <w:keepNext/>
      <w:widowControl/>
      <w:tabs>
        <w:tab w:val="left" w:pos="425"/>
      </w:tabs>
      <w:autoSpaceDE w:val="0"/>
      <w:autoSpaceDN w:val="0"/>
      <w:adjustRightInd w:val="0"/>
      <w:spacing w:before="80" w:after="80" w:line="360" w:lineRule="exact"/>
      <w:ind w:hanging="425"/>
      <w:jc w:val="center"/>
    </w:pPr>
    <w:rPr>
      <w:rFonts w:ascii="Arial" w:hAnsi="Arial" w:cs="Arial"/>
      <w:sz w:val="20"/>
    </w:rPr>
  </w:style>
  <w:style w:type="paragraph" w:customStyle="1" w:styleId="348">
    <w:name w:val="批注主题1"/>
    <w:basedOn w:val="27"/>
    <w:next w:val="27"/>
    <w:uiPriority w:val="0"/>
    <w:pPr>
      <w:widowControl/>
      <w:spacing w:line="360" w:lineRule="exact"/>
      <w:ind w:firstLine="643"/>
    </w:pPr>
    <w:rPr>
      <w:rFonts w:ascii="宋体" w:hAnsi="宋体"/>
      <w:b/>
      <w:bCs/>
      <w:kern w:val="0"/>
      <w:sz w:val="20"/>
    </w:rPr>
  </w:style>
  <w:style w:type="paragraph" w:customStyle="1" w:styleId="349">
    <w:name w:val="正文(段前0.5"/>
    <w:uiPriority w:val="0"/>
    <w:pPr>
      <w:spacing w:beforeLines="50" w:afterLines="50"/>
    </w:pPr>
    <w:rPr>
      <w:rFonts w:ascii="Times New Roman" w:hAnsi="Times New Roman" w:eastAsia="宋体" w:cs="宋体"/>
      <w:kern w:val="2"/>
      <w:sz w:val="28"/>
      <w:lang w:val="en-US" w:eastAsia="zh-CN" w:bidi="ar-SA"/>
    </w:rPr>
  </w:style>
  <w:style w:type="paragraph" w:customStyle="1" w:styleId="350">
    <w:name w:val="注×："/>
    <w:uiPriority w:val="0"/>
    <w:pPr>
      <w:widowControl w:val="0"/>
      <w:numPr>
        <w:ilvl w:val="0"/>
        <w:numId w:val="22"/>
      </w:numPr>
      <w:autoSpaceDE w:val="0"/>
      <w:autoSpaceDN w:val="0"/>
      <w:jc w:val="both"/>
    </w:pPr>
    <w:rPr>
      <w:rFonts w:ascii="宋体" w:hAnsi="Times New Roman" w:eastAsia="宋体" w:cs="Times New Roman"/>
      <w:sz w:val="18"/>
      <w:szCs w:val="18"/>
      <w:lang w:val="en-US" w:eastAsia="zh-CN" w:bidi="ar-SA"/>
    </w:rPr>
  </w:style>
  <w:style w:type="paragraph" w:customStyle="1" w:styleId="351">
    <w:name w:val="Style Style Heading 2 + Line spacing:  1.5 lines + 华文仿宋"/>
    <w:basedOn w:val="1"/>
    <w:uiPriority w:val="0"/>
    <w:pPr>
      <w:keepNext/>
      <w:widowControl/>
      <w:spacing w:before="480" w:after="120"/>
      <w:jc w:val="left"/>
      <w:outlineLvl w:val="1"/>
    </w:pPr>
    <w:rPr>
      <w:rFonts w:ascii="STFangsong" w:hAnsi="STFangsong" w:eastAsia="黑体"/>
      <w:b/>
      <w:bCs/>
      <w:kern w:val="0"/>
      <w:sz w:val="36"/>
    </w:rPr>
  </w:style>
  <w:style w:type="paragraph" w:customStyle="1" w:styleId="35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353">
    <w:name w:val="Table Text"/>
    <w:qFormat/>
    <w:uiPriority w:val="0"/>
    <w:pPr>
      <w:widowControl w:val="0"/>
      <w:spacing w:before="40" w:after="40"/>
    </w:pPr>
    <w:rPr>
      <w:rFonts w:ascii="Calibri" w:hAnsi="Calibri" w:eastAsia="宋体" w:cs="Times New Roman"/>
      <w:kern w:val="2"/>
      <w:sz w:val="21"/>
      <w:szCs w:val="22"/>
      <w:lang w:val="en-US" w:eastAsia="en-US" w:bidi="ar-SA"/>
    </w:rPr>
  </w:style>
  <w:style w:type="paragraph" w:customStyle="1" w:styleId="354">
    <w:name w:val="Style Heading 1mxHeading1h1H1Main HeadingTitre2H11H12H13H1..."/>
    <w:basedOn w:val="3"/>
    <w:qFormat/>
    <w:uiPriority w:val="0"/>
    <w:pPr>
      <w:pageBreakBefore/>
      <w:shd w:val="clear" w:color="C0C0C0" w:fill="auto"/>
      <w:tabs>
        <w:tab w:val="left" w:pos="360"/>
      </w:tabs>
      <w:overflowPunct/>
      <w:autoSpaceDE/>
      <w:autoSpaceDN/>
      <w:spacing w:before="240" w:after="120" w:line="240" w:lineRule="auto"/>
      <w:ind w:firstLine="0"/>
      <w:jc w:val="both"/>
      <w:textAlignment w:val="auto"/>
    </w:pPr>
    <w:rPr>
      <w:rFonts w:ascii="STFangsong" w:hAnsi="STFangsong" w:eastAsia="黑体" w:cs="Arial"/>
      <w:bCs/>
      <w:kern w:val="2"/>
      <w:sz w:val="36"/>
      <w:lang w:eastAsia="en-US"/>
    </w:rPr>
  </w:style>
  <w:style w:type="paragraph" w:customStyle="1" w:styleId="355">
    <w:name w:val="Style Style 样式 章标题 + 段前: 0.5 行 段后: 0.5 行 + Before:  0.5 line After:..."/>
    <w:basedOn w:val="1"/>
    <w:qFormat/>
    <w:uiPriority w:val="0"/>
    <w:pPr>
      <w:widowControl/>
      <w:spacing w:beforeLines="50" w:afterLines="50" w:line="360" w:lineRule="exact"/>
      <w:ind w:firstLine="643"/>
      <w:jc w:val="center"/>
      <w:outlineLvl w:val="1"/>
    </w:pPr>
    <w:rPr>
      <w:rFonts w:ascii="黑体" w:hAnsi="宋体" w:eastAsia="黑体" w:cs="宋体"/>
      <w:kern w:val="0"/>
    </w:rPr>
  </w:style>
  <w:style w:type="paragraph" w:customStyle="1" w:styleId="356">
    <w:name w:val="标准书眉_偶数页"/>
    <w:basedOn w:val="357"/>
    <w:next w:val="1"/>
    <w:uiPriority w:val="0"/>
    <w:pPr>
      <w:tabs>
        <w:tab w:val="center" w:pos="4154"/>
        <w:tab w:val="right" w:pos="8306"/>
      </w:tabs>
    </w:pPr>
  </w:style>
  <w:style w:type="paragraph" w:customStyle="1" w:styleId="35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58">
    <w:name w:val="1"/>
    <w:basedOn w:val="1"/>
    <w:next w:val="1"/>
    <w:qFormat/>
    <w:uiPriority w:val="0"/>
    <w:rPr>
      <w:color w:val="000000"/>
    </w:rPr>
  </w:style>
  <w:style w:type="paragraph" w:customStyle="1" w:styleId="359">
    <w:name w:val="正文表标题续表"/>
    <w:basedOn w:val="360"/>
    <w:next w:val="55"/>
    <w:qFormat/>
    <w:uiPriority w:val="0"/>
    <w:pPr>
      <w:numPr>
        <w:numId w:val="0"/>
      </w:numPr>
      <w:tabs>
        <w:tab w:val="left" w:pos="420"/>
      </w:tabs>
      <w:spacing w:beforeLines="0" w:afterLines="0"/>
    </w:pPr>
  </w:style>
  <w:style w:type="paragraph" w:customStyle="1" w:styleId="360">
    <w:name w:val="正文表标题"/>
    <w:next w:val="55"/>
    <w:qFormat/>
    <w:uiPriority w:val="0"/>
    <w:pPr>
      <w:numPr>
        <w:ilvl w:val="0"/>
        <w:numId w:val="23"/>
      </w:numPr>
      <w:spacing w:beforeLines="50" w:afterLines="50"/>
      <w:jc w:val="center"/>
    </w:pPr>
    <w:rPr>
      <w:rFonts w:ascii="黑体" w:hAnsi="Times New Roman" w:eastAsia="黑体" w:cs="Times New Roman"/>
      <w:sz w:val="21"/>
      <w:lang w:val="en-US" w:eastAsia="zh-CN" w:bidi="ar-SA"/>
    </w:rPr>
  </w:style>
  <w:style w:type="paragraph" w:customStyle="1" w:styleId="361">
    <w:name w:val="表格标题"/>
    <w:basedOn w:val="317"/>
    <w:next w:val="317"/>
    <w:qFormat/>
    <w:uiPriority w:val="0"/>
    <w:pPr>
      <w:spacing w:line="360" w:lineRule="auto"/>
      <w:jc w:val="center"/>
    </w:pPr>
    <w:rPr>
      <w:b/>
    </w:rPr>
  </w:style>
  <w:style w:type="paragraph" w:customStyle="1" w:styleId="362">
    <w:name w:val="序号"/>
    <w:basedOn w:val="1"/>
    <w:uiPriority w:val="0"/>
    <w:pPr>
      <w:spacing w:beforeLines="50" w:afterLines="50" w:line="300" w:lineRule="auto"/>
      <w:ind w:firstLine="643"/>
      <w:jc w:val="center"/>
    </w:pPr>
    <w:rPr>
      <w:rFonts w:ascii="宋体" w:hAnsi="宋体"/>
      <w:szCs w:val="21"/>
    </w:rPr>
  </w:style>
  <w:style w:type="paragraph" w:customStyle="1" w:styleId="363">
    <w:name w:val="列项说明"/>
    <w:basedOn w:val="1"/>
    <w:qFormat/>
    <w:uiPriority w:val="0"/>
    <w:pPr>
      <w:adjustRightInd w:val="0"/>
      <w:spacing w:line="320" w:lineRule="exact"/>
      <w:ind w:left="400" w:leftChars="200" w:hanging="200" w:hangingChars="200"/>
      <w:jc w:val="left"/>
      <w:textAlignment w:val="baseline"/>
    </w:pPr>
    <w:rPr>
      <w:rFonts w:ascii="宋体"/>
      <w:kern w:val="0"/>
    </w:rPr>
  </w:style>
  <w:style w:type="paragraph" w:customStyle="1" w:styleId="364">
    <w:name w:val="样式 标题 2 + 仿宋_GB2312 行距: 1.5 倍行距"/>
    <w:basedOn w:val="4"/>
    <w:qFormat/>
    <w:uiPriority w:val="0"/>
    <w:pPr>
      <w:keepLines/>
      <w:tabs>
        <w:tab w:val="left" w:pos="425"/>
      </w:tabs>
      <w:spacing w:before="260" w:after="260" w:line="360" w:lineRule="auto"/>
      <w:ind w:left="425" w:hanging="425"/>
      <w:jc w:val="left"/>
    </w:pPr>
    <w:rPr>
      <w:rFonts w:ascii="仿宋_GB2312" w:hAnsi="Arial" w:eastAsia="仿宋_GB2312" w:cs="宋体"/>
      <w:b/>
      <w:bCs/>
      <w:sz w:val="32"/>
      <w:lang w:eastAsia="ko-KR"/>
    </w:rPr>
  </w:style>
  <w:style w:type="paragraph" w:customStyle="1" w:styleId="365">
    <w:name w:val="·标题4"/>
    <w:basedOn w:val="7"/>
    <w:next w:val="1"/>
    <w:qFormat/>
    <w:uiPriority w:val="0"/>
    <w:pPr>
      <w:keepNext w:val="0"/>
      <w:keepLines w:val="0"/>
      <w:spacing w:before="0" w:after="0" w:line="240" w:lineRule="auto"/>
      <w:ind w:left="851" w:hanging="851"/>
    </w:pPr>
    <w:rPr>
      <w:rFonts w:ascii="Times New Roman" w:hAnsi="Times New Roman"/>
      <w:b w:val="0"/>
      <w:bCs w:val="0"/>
      <w:sz w:val="24"/>
      <w:szCs w:val="24"/>
    </w:rPr>
  </w:style>
  <w:style w:type="paragraph" w:customStyle="1" w:styleId="366">
    <w:name w:val="参考文献、索引标题"/>
    <w:basedOn w:val="1"/>
    <w:next w:val="55"/>
    <w:qFormat/>
    <w:uiPriority w:val="0"/>
    <w:pPr>
      <w:keepNext/>
      <w:pageBreakBefore/>
      <w:widowControl/>
      <w:shd w:val="clear" w:color="FFFFFF" w:fill="FFFFFF"/>
      <w:spacing w:before="640" w:after="200"/>
      <w:jc w:val="center"/>
      <w:outlineLvl w:val="0"/>
    </w:pPr>
    <w:rPr>
      <w:rFonts w:ascii="黑体" w:eastAsia="黑体"/>
      <w:kern w:val="0"/>
    </w:rPr>
  </w:style>
  <w:style w:type="paragraph" w:customStyle="1" w:styleId="367">
    <w:name w:val="标准书眉一"/>
    <w:qFormat/>
    <w:uiPriority w:val="0"/>
    <w:pPr>
      <w:jc w:val="both"/>
    </w:pPr>
    <w:rPr>
      <w:rFonts w:ascii="Times New Roman" w:hAnsi="Times New Roman" w:eastAsia="宋体" w:cs="Times New Roman"/>
      <w:lang w:val="en-US" w:eastAsia="zh-CN" w:bidi="ar-SA"/>
    </w:rPr>
  </w:style>
  <w:style w:type="paragraph" w:customStyle="1" w:styleId="368">
    <w:name w:val="示例后文字"/>
    <w:basedOn w:val="55"/>
    <w:next w:val="55"/>
    <w:qFormat/>
    <w:uiPriority w:val="0"/>
    <w:pPr>
      <w:tabs>
        <w:tab w:val="center" w:pos="4201"/>
        <w:tab w:val="right" w:leader="dot" w:pos="9298"/>
      </w:tabs>
      <w:autoSpaceDE w:val="0"/>
      <w:autoSpaceDN w:val="0"/>
      <w:ind w:firstLine="360"/>
    </w:pPr>
    <w:rPr>
      <w:sz w:val="18"/>
    </w:rPr>
  </w:style>
  <w:style w:type="paragraph" w:customStyle="1" w:styleId="369">
    <w:name w:val="附录标识"/>
    <w:basedOn w:val="1"/>
    <w:next w:val="55"/>
    <w:qFormat/>
    <w:uiPriority w:val="0"/>
    <w:pPr>
      <w:keepNext/>
      <w:widowControl/>
      <w:numPr>
        <w:ilvl w:val="0"/>
        <w:numId w:val="9"/>
      </w:numPr>
      <w:shd w:val="clear" w:color="FFFFFF" w:fill="FFFFFF"/>
      <w:tabs>
        <w:tab w:val="left" w:pos="360"/>
        <w:tab w:val="left" w:pos="6405"/>
      </w:tabs>
      <w:spacing w:before="640" w:after="280"/>
      <w:jc w:val="center"/>
      <w:outlineLvl w:val="0"/>
    </w:pPr>
    <w:rPr>
      <w:rFonts w:ascii="黑体" w:eastAsia="黑体"/>
      <w:kern w:val="0"/>
    </w:rPr>
  </w:style>
  <w:style w:type="paragraph" w:customStyle="1" w:styleId="370">
    <w:name w:val="正文公式编号制表符"/>
    <w:basedOn w:val="55"/>
    <w:next w:val="55"/>
    <w:qFormat/>
    <w:uiPriority w:val="0"/>
    <w:pPr>
      <w:tabs>
        <w:tab w:val="center" w:pos="4201"/>
        <w:tab w:val="right" w:leader="dot" w:pos="9298"/>
      </w:tabs>
      <w:autoSpaceDE w:val="0"/>
      <w:autoSpaceDN w:val="0"/>
      <w:ind w:firstLine="0" w:firstLineChars="0"/>
    </w:pPr>
  </w:style>
  <w:style w:type="paragraph" w:customStyle="1" w:styleId="371">
    <w:name w:val="Char Char1 Char Char Char"/>
    <w:basedOn w:val="26"/>
    <w:qFormat/>
    <w:uiPriority w:val="0"/>
    <w:rPr>
      <w:szCs w:val="24"/>
    </w:rPr>
  </w:style>
  <w:style w:type="paragraph" w:customStyle="1" w:styleId="372">
    <w:name w:val="A封面1"/>
    <w:basedOn w:val="1"/>
    <w:qFormat/>
    <w:uiPriority w:val="0"/>
    <w:pPr>
      <w:spacing w:before="156" w:after="156" w:line="360" w:lineRule="exact"/>
      <w:ind w:firstLine="420"/>
      <w:jc w:val="center"/>
    </w:pPr>
    <w:rPr>
      <w:rFonts w:ascii="黑体" w:hAnsi="宋体" w:eastAsia="黑体" w:cs="宋体"/>
      <w:b/>
      <w:bCs/>
      <w:sz w:val="52"/>
    </w:rPr>
  </w:style>
  <w:style w:type="paragraph" w:customStyle="1" w:styleId="373">
    <w:name w:val="附录标题"/>
    <w:basedOn w:val="55"/>
    <w:next w:val="55"/>
    <w:qFormat/>
    <w:uiPriority w:val="0"/>
    <w:pPr>
      <w:tabs>
        <w:tab w:val="center" w:pos="4201"/>
        <w:tab w:val="right" w:leader="dot" w:pos="9298"/>
      </w:tabs>
      <w:autoSpaceDE w:val="0"/>
      <w:autoSpaceDN w:val="0"/>
      <w:ind w:firstLine="0" w:firstLineChars="0"/>
      <w:jc w:val="center"/>
    </w:pPr>
    <w:rPr>
      <w:rFonts w:ascii="黑体" w:eastAsia="黑体"/>
    </w:rPr>
  </w:style>
  <w:style w:type="paragraph" w:customStyle="1" w:styleId="374">
    <w:name w:val="附录二级无"/>
    <w:basedOn w:val="257"/>
    <w:qFormat/>
    <w:uiPriority w:val="0"/>
    <w:pPr>
      <w:tabs>
        <w:tab w:val="clear" w:pos="360"/>
      </w:tabs>
      <w:spacing w:beforeLines="0" w:afterLines="0"/>
    </w:pPr>
    <w:rPr>
      <w:rFonts w:ascii="宋体" w:eastAsia="宋体"/>
      <w:szCs w:val="21"/>
    </w:rPr>
  </w:style>
  <w:style w:type="paragraph" w:customStyle="1" w:styleId="375">
    <w:name w:val="我的标题 2"/>
    <w:basedOn w:val="4"/>
    <w:qFormat/>
    <w:uiPriority w:val="0"/>
    <w:pPr>
      <w:keepLines/>
      <w:widowControl w:val="0"/>
      <w:numPr>
        <w:ilvl w:val="1"/>
        <w:numId w:val="11"/>
      </w:numPr>
      <w:overflowPunct/>
      <w:autoSpaceDE/>
      <w:autoSpaceDN/>
      <w:adjustRightInd/>
      <w:spacing w:before="260" w:after="260" w:line="415" w:lineRule="auto"/>
      <w:textAlignment w:val="auto"/>
    </w:pPr>
    <w:rPr>
      <w:rFonts w:eastAsia="宋体"/>
      <w:b/>
      <w:bCs/>
      <w:sz w:val="30"/>
      <w:szCs w:val="32"/>
    </w:rPr>
  </w:style>
  <w:style w:type="paragraph" w:customStyle="1" w:styleId="376">
    <w:name w:val="样式7"/>
    <w:basedOn w:val="1"/>
    <w:qFormat/>
    <w:uiPriority w:val="0"/>
    <w:pPr>
      <w:snapToGrid w:val="0"/>
    </w:pPr>
    <w:rPr>
      <w:szCs w:val="24"/>
    </w:rPr>
  </w:style>
  <w:style w:type="paragraph" w:customStyle="1" w:styleId="377">
    <w:name w:val="封面标准文稿编辑信息2"/>
    <w:basedOn w:val="287"/>
    <w:qFormat/>
    <w:uiPriority w:val="0"/>
  </w:style>
  <w:style w:type="paragraph" w:customStyle="1" w:styleId="378">
    <w:name w:val="封面标准英文名称2"/>
    <w:basedOn w:val="277"/>
    <w:qFormat/>
    <w:uiPriority w:val="0"/>
  </w:style>
  <w:style w:type="paragraph" w:customStyle="1" w:styleId="379">
    <w:name w:val="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380">
    <w:name w:val="标准标志"/>
    <w:next w:val="1"/>
    <w:qFormat/>
    <w:uiPriority w:val="0"/>
    <w:pPr>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381">
    <w:name w:val="样式 章标题 + 段前: 0.5 行 段后: 0.5 行"/>
    <w:basedOn w:val="218"/>
    <w:qFormat/>
    <w:uiPriority w:val="0"/>
    <w:pPr>
      <w:tabs>
        <w:tab w:val="left" w:pos="2880"/>
      </w:tabs>
      <w:spacing w:beforeLines="50" w:afterLines="50"/>
      <w:ind w:left="0"/>
    </w:pPr>
    <w:rPr>
      <w:rFonts w:cs="宋体"/>
    </w:rPr>
  </w:style>
  <w:style w:type="paragraph" w:customStyle="1" w:styleId="382">
    <w:name w:val="样式 文档标题 + 段前: 1 行 段后: 1 行"/>
    <w:basedOn w:val="1"/>
    <w:qFormat/>
    <w:uiPriority w:val="0"/>
    <w:pPr>
      <w:spacing w:beforeLines="100" w:afterLines="100" w:line="300" w:lineRule="auto"/>
      <w:ind w:firstLine="643"/>
      <w:jc w:val="center"/>
    </w:pPr>
    <w:rPr>
      <w:rFonts w:ascii="Arial" w:hAnsi="Arial" w:eastAsia="黑体" w:cs="宋体"/>
      <w:b/>
      <w:bCs/>
      <w:sz w:val="48"/>
    </w:rPr>
  </w:style>
  <w:style w:type="paragraph" w:customStyle="1" w:styleId="383">
    <w:name w:val="_Style 307"/>
    <w:basedOn w:val="1"/>
    <w:next w:val="1"/>
    <w:qFormat/>
    <w:uiPriority w:val="0"/>
    <w:rPr>
      <w:color w:val="000000"/>
    </w:rPr>
  </w:style>
  <w:style w:type="paragraph" w:customStyle="1" w:styleId="384">
    <w:name w:val="附录一级无"/>
    <w:basedOn w:val="274"/>
    <w:qFormat/>
    <w:uiPriority w:val="0"/>
    <w:pPr>
      <w:numPr>
        <w:numId w:val="24"/>
      </w:numPr>
      <w:tabs>
        <w:tab w:val="left" w:pos="0"/>
        <w:tab w:val="left" w:pos="1260"/>
        <w:tab w:val="clear" w:pos="360"/>
      </w:tabs>
      <w:autoSpaceDN w:val="0"/>
      <w:spacing w:beforeLines="0" w:afterLines="0"/>
      <w:outlineLvl w:val="2"/>
    </w:pPr>
    <w:rPr>
      <w:rFonts w:ascii="宋体" w:eastAsia="宋体"/>
      <w:szCs w:val="21"/>
    </w:rPr>
  </w:style>
  <w:style w:type="paragraph" w:customStyle="1" w:styleId="385">
    <w:name w:val="其他标准标志"/>
    <w:basedOn w:val="380"/>
    <w:qFormat/>
    <w:uiPriority w:val="0"/>
    <w:rPr>
      <w:w w:val="130"/>
    </w:rPr>
  </w:style>
  <w:style w:type="paragraph" w:customStyle="1" w:styleId="386">
    <w:name w:val="Char2"/>
    <w:basedOn w:val="1"/>
    <w:qFormat/>
    <w:uiPriority w:val="0"/>
    <w:rPr>
      <w:szCs w:val="24"/>
    </w:rPr>
  </w:style>
  <w:style w:type="paragraph" w:customStyle="1" w:styleId="387">
    <w:name w:val="注×：（正文）"/>
    <w:qFormat/>
    <w:uiPriority w:val="0"/>
    <w:pPr>
      <w:numPr>
        <w:ilvl w:val="0"/>
        <w:numId w:val="25"/>
      </w:numPr>
      <w:jc w:val="both"/>
    </w:pPr>
    <w:rPr>
      <w:rFonts w:ascii="宋体" w:hAnsi="Times New Roman" w:eastAsia="宋体" w:cs="Times New Roman"/>
      <w:sz w:val="18"/>
      <w:szCs w:val="18"/>
      <w:lang w:val="en-US" w:eastAsia="zh-CN" w:bidi="ar-SA"/>
    </w:rPr>
  </w:style>
  <w:style w:type="paragraph" w:customStyle="1" w:styleId="388">
    <w:name w:val="Char Char1"/>
    <w:basedOn w:val="1"/>
    <w:qFormat/>
    <w:uiPriority w:val="0"/>
    <w:pPr>
      <w:tabs>
        <w:tab w:val="left" w:pos="420"/>
      </w:tabs>
      <w:spacing w:line="360" w:lineRule="auto"/>
      <w:ind w:firstLine="200" w:firstLineChars="200"/>
      <w:jc w:val="center"/>
    </w:pPr>
    <w:rPr>
      <w:rFonts w:ascii="宋体" w:hAnsi="宋体"/>
      <w:szCs w:val="21"/>
    </w:rPr>
  </w:style>
  <w:style w:type="paragraph" w:customStyle="1" w:styleId="389">
    <w:name w:val="附录表标题续表"/>
    <w:basedOn w:val="285"/>
    <w:next w:val="55"/>
    <w:qFormat/>
    <w:uiPriority w:val="0"/>
    <w:pPr>
      <w:widowControl/>
      <w:numPr>
        <w:ilvl w:val="0"/>
        <w:numId w:val="26"/>
      </w:numPr>
      <w:tabs>
        <w:tab w:val="left" w:pos="210"/>
        <w:tab w:val="left" w:pos="420"/>
        <w:tab w:val="clear" w:pos="360"/>
      </w:tabs>
      <w:spacing w:beforeLines="0" w:afterLines="0"/>
      <w:textAlignment w:val="baseline"/>
    </w:pPr>
    <w:rPr>
      <w:rFonts w:ascii="宋体" w:eastAsia="宋体"/>
      <w:kern w:val="21"/>
      <w:szCs w:val="20"/>
    </w:rPr>
  </w:style>
  <w:style w:type="paragraph" w:customStyle="1" w:styleId="390">
    <w:name w:val="封面标准代替信息"/>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391">
    <w:name w:val="附录表标号"/>
    <w:basedOn w:val="1"/>
    <w:next w:val="55"/>
    <w:qFormat/>
    <w:uiPriority w:val="0"/>
    <w:pPr>
      <w:numPr>
        <w:ilvl w:val="0"/>
        <w:numId w:val="14"/>
      </w:numPr>
      <w:tabs>
        <w:tab w:val="clear" w:pos="0"/>
      </w:tabs>
      <w:spacing w:line="14" w:lineRule="exact"/>
      <w:ind w:left="811" w:hanging="448"/>
      <w:jc w:val="center"/>
      <w:outlineLvl w:val="0"/>
    </w:pPr>
    <w:rPr>
      <w:color w:val="FFFFFF"/>
      <w:szCs w:val="24"/>
    </w:rPr>
  </w:style>
  <w:style w:type="paragraph" w:customStyle="1" w:styleId="39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393">
    <w:name w:val="附录图标号"/>
    <w:basedOn w:val="1"/>
    <w:qFormat/>
    <w:uiPriority w:val="0"/>
    <w:pPr>
      <w:keepNext/>
      <w:pageBreakBefore/>
      <w:widowControl/>
      <w:numPr>
        <w:ilvl w:val="0"/>
        <w:numId w:val="10"/>
      </w:numPr>
      <w:spacing w:line="14" w:lineRule="exact"/>
      <w:ind w:left="0" w:firstLine="363"/>
      <w:jc w:val="center"/>
      <w:outlineLvl w:val="0"/>
    </w:pPr>
    <w:rPr>
      <w:color w:val="FFFFFF"/>
      <w:szCs w:val="24"/>
    </w:rPr>
  </w:style>
  <w:style w:type="paragraph" w:customStyle="1" w:styleId="394">
    <w:name w:val="附录公式编号制表符"/>
    <w:basedOn w:val="1"/>
    <w:next w:val="55"/>
    <w:qFormat/>
    <w:uiPriority w:val="0"/>
    <w:pPr>
      <w:widowControl/>
      <w:tabs>
        <w:tab w:val="center" w:pos="4201"/>
        <w:tab w:val="right" w:leader="dot" w:pos="9298"/>
      </w:tabs>
      <w:autoSpaceDE w:val="0"/>
      <w:autoSpaceDN w:val="0"/>
    </w:pPr>
    <w:rPr>
      <w:rFonts w:ascii="宋体"/>
      <w:kern w:val="0"/>
    </w:rPr>
  </w:style>
  <w:style w:type="paragraph" w:customStyle="1" w:styleId="395">
    <w:name w:val="表文"/>
    <w:basedOn w:val="1"/>
    <w:qFormat/>
    <w:uiPriority w:val="0"/>
    <w:pPr>
      <w:topLinePunct/>
      <w:spacing w:before="40" w:after="40"/>
    </w:pPr>
    <w:rPr>
      <w:rFonts w:ascii="仿宋_GB2312" w:hAnsi="仿宋_GB2312" w:eastAsia="仿宋_GB2312"/>
      <w:sz w:val="18"/>
    </w:rPr>
  </w:style>
  <w:style w:type="paragraph" w:customStyle="1" w:styleId="396">
    <w:name w:val="三级无"/>
    <w:basedOn w:val="174"/>
    <w:qFormat/>
    <w:uiPriority w:val="0"/>
  </w:style>
  <w:style w:type="paragraph" w:customStyle="1" w:styleId="397">
    <w:name w:val="·标题5"/>
    <w:basedOn w:val="8"/>
    <w:next w:val="1"/>
    <w:qFormat/>
    <w:uiPriority w:val="0"/>
    <w:pPr>
      <w:tabs>
        <w:tab w:val="left" w:pos="432"/>
        <w:tab w:val="left" w:pos="1008"/>
      </w:tabs>
      <w:spacing w:before="120" w:after="120" w:line="240" w:lineRule="auto"/>
      <w:ind w:left="992" w:hanging="992"/>
    </w:pPr>
    <w:rPr>
      <w:rFonts w:ascii="Times New Roman" w:hAnsi="Times New Roman"/>
      <w:b w:val="0"/>
      <w:sz w:val="21"/>
      <w:szCs w:val="21"/>
    </w:rPr>
  </w:style>
  <w:style w:type="paragraph" w:customStyle="1" w:styleId="398">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399">
    <w:name w:val="示例"/>
    <w:next w:val="392"/>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400">
    <w:name w:val="Char Char Char Char"/>
    <w:basedOn w:val="1"/>
    <w:qFormat/>
    <w:uiPriority w:val="0"/>
    <w:rPr>
      <w:szCs w:val="24"/>
    </w:rPr>
  </w:style>
  <w:style w:type="paragraph" w:customStyle="1" w:styleId="401">
    <w:name w:val="样式1"/>
    <w:basedOn w:val="1"/>
    <w:link w:val="603"/>
    <w:qFormat/>
    <w:uiPriority w:val="0"/>
    <w:rPr>
      <w:sz w:val="28"/>
    </w:rPr>
  </w:style>
  <w:style w:type="paragraph" w:customStyle="1" w:styleId="402">
    <w:name w:val="表格内字体字号"/>
    <w:basedOn w:val="1"/>
    <w:qFormat/>
    <w:uiPriority w:val="0"/>
    <w:pPr>
      <w:topLinePunct/>
      <w:snapToGrid w:val="0"/>
      <w:spacing w:beforeLines="20" w:afterLines="20"/>
      <w:ind w:left="30" w:leftChars="30" w:right="30" w:rightChars="30"/>
      <w:jc w:val="center"/>
    </w:pPr>
    <w:rPr>
      <w:sz w:val="18"/>
      <w:szCs w:val="18"/>
    </w:rPr>
  </w:style>
  <w:style w:type="paragraph" w:customStyle="1" w:styleId="403">
    <w:name w:val="目次、标准名称标题"/>
    <w:basedOn w:val="1"/>
    <w:next w:val="55"/>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404">
    <w:name w:val="二级无"/>
    <w:basedOn w:val="175"/>
    <w:qFormat/>
    <w:uiPriority w:val="0"/>
  </w:style>
  <w:style w:type="paragraph" w:customStyle="1" w:styleId="405">
    <w:name w:val="Char11"/>
    <w:basedOn w:val="1"/>
    <w:qFormat/>
    <w:uiPriority w:val="0"/>
    <w:pPr>
      <w:spacing w:line="360" w:lineRule="exact"/>
      <w:ind w:firstLine="643"/>
      <w:jc w:val="center"/>
    </w:pPr>
    <w:rPr>
      <w:rFonts w:ascii="宋体" w:hAnsi="宋体"/>
      <w:szCs w:val="21"/>
    </w:rPr>
  </w:style>
  <w:style w:type="paragraph" w:customStyle="1" w:styleId="406">
    <w:name w:val="封面标准文稿类别2"/>
    <w:basedOn w:val="288"/>
    <w:qFormat/>
    <w:uiPriority w:val="0"/>
  </w:style>
  <w:style w:type="paragraph" w:customStyle="1" w:styleId="407">
    <w:name w:val="封面标准名称2"/>
    <w:basedOn w:val="278"/>
    <w:qFormat/>
    <w:uiPriority w:val="0"/>
    <w:pPr>
      <w:spacing w:beforeLines="630"/>
    </w:pPr>
  </w:style>
  <w:style w:type="paragraph" w:customStyle="1" w:styleId="408">
    <w:name w:val="项目排列"/>
    <w:basedOn w:val="1"/>
    <w:qFormat/>
    <w:uiPriority w:val="0"/>
    <w:pPr>
      <w:tabs>
        <w:tab w:val="left" w:pos="900"/>
      </w:tabs>
      <w:spacing w:line="360" w:lineRule="exact"/>
      <w:ind w:left="902" w:hanging="420"/>
      <w:jc w:val="center"/>
    </w:pPr>
    <w:rPr>
      <w:rFonts w:ascii="宋体" w:hAnsi="宋体" w:cs="宋体"/>
      <w:sz w:val="28"/>
    </w:rPr>
  </w:style>
  <w:style w:type="paragraph" w:customStyle="1" w:styleId="409">
    <w:name w:val="附录三级无"/>
    <w:basedOn w:val="305"/>
    <w:qFormat/>
    <w:uiPriority w:val="0"/>
    <w:pPr>
      <w:tabs>
        <w:tab w:val="clear" w:pos="360"/>
      </w:tabs>
      <w:spacing w:beforeLines="0" w:afterLines="0"/>
    </w:pPr>
    <w:rPr>
      <w:rFonts w:ascii="宋体" w:eastAsia="宋体"/>
      <w:szCs w:val="21"/>
    </w:rPr>
  </w:style>
  <w:style w:type="paragraph" w:customStyle="1" w:styleId="410">
    <w:name w:val="TOC 标题2"/>
    <w:basedOn w:val="3"/>
    <w:next w:val="1"/>
    <w:qFormat/>
    <w:uiPriority w:val="0"/>
    <w:pPr>
      <w:keepLines/>
      <w:overflowPunct/>
      <w:autoSpaceDE/>
      <w:autoSpaceDN/>
      <w:adjustRightInd/>
      <w:spacing w:before="480" w:line="276" w:lineRule="auto"/>
      <w:ind w:firstLine="0"/>
      <w:textAlignment w:val="auto"/>
      <w:outlineLvl w:val="9"/>
    </w:pPr>
    <w:rPr>
      <w:rFonts w:ascii="Cambria" w:hAnsi="Cambria" w:eastAsia="宋体"/>
      <w:bCs/>
      <w:color w:val="365F91"/>
      <w:kern w:val="0"/>
      <w:sz w:val="28"/>
      <w:szCs w:val="28"/>
    </w:rPr>
  </w:style>
  <w:style w:type="paragraph" w:customStyle="1" w:styleId="411">
    <w:name w:val="封面一致性程度标识2"/>
    <w:basedOn w:val="276"/>
    <w:qFormat/>
    <w:uiPriority w:val="0"/>
  </w:style>
  <w:style w:type="paragraph" w:customStyle="1" w:styleId="412">
    <w:name w:val="·标题1"/>
    <w:basedOn w:val="3"/>
    <w:next w:val="122"/>
    <w:qFormat/>
    <w:uiPriority w:val="0"/>
    <w:pPr>
      <w:keepLines/>
      <w:pageBreakBefore/>
      <w:widowControl w:val="0"/>
      <w:tabs>
        <w:tab w:val="left" w:pos="432"/>
      </w:tabs>
      <w:overflowPunct/>
      <w:autoSpaceDE/>
      <w:autoSpaceDN/>
      <w:spacing w:before="340" w:after="330" w:line="240" w:lineRule="auto"/>
      <w:ind w:firstLine="0"/>
      <w:jc w:val="both"/>
      <w:textAlignment w:val="auto"/>
    </w:pPr>
    <w:rPr>
      <w:rFonts w:ascii="Times New Roman" w:eastAsia="黑体"/>
      <w:b w:val="0"/>
      <w:bCs/>
      <w:kern w:val="44"/>
      <w:sz w:val="32"/>
      <w:szCs w:val="24"/>
    </w:rPr>
  </w:style>
  <w:style w:type="paragraph" w:customStyle="1" w:styleId="413">
    <w:name w:val="我的标题 7"/>
    <w:basedOn w:val="10"/>
    <w:qFormat/>
    <w:uiPriority w:val="0"/>
    <w:pPr>
      <w:numPr>
        <w:ilvl w:val="6"/>
        <w:numId w:val="11"/>
      </w:numPr>
      <w:tabs>
        <w:tab w:val="left" w:pos="644"/>
        <w:tab w:val="clear" w:pos="1296"/>
      </w:tabs>
      <w:ind w:left="544" w:hanging="544"/>
    </w:pPr>
    <w:rPr>
      <w:sz w:val="21"/>
    </w:rPr>
  </w:style>
  <w:style w:type="paragraph" w:customStyle="1" w:styleId="414">
    <w:name w:val="Char Char Char1 Char Char Char Char"/>
    <w:basedOn w:val="1"/>
    <w:qFormat/>
    <w:uiPriority w:val="0"/>
  </w:style>
  <w:style w:type="paragraph" w:customStyle="1" w:styleId="415">
    <w:name w:val="参考文献"/>
    <w:basedOn w:val="1"/>
    <w:next w:val="55"/>
    <w:qFormat/>
    <w:uiPriority w:val="0"/>
    <w:pPr>
      <w:keepNext/>
      <w:pageBreakBefore/>
      <w:widowControl/>
      <w:shd w:val="clear" w:color="FFFFFF" w:fill="FFFFFF"/>
      <w:spacing w:before="640" w:after="200"/>
      <w:jc w:val="center"/>
      <w:outlineLvl w:val="0"/>
    </w:pPr>
    <w:rPr>
      <w:rFonts w:ascii="黑体" w:eastAsia="黑体"/>
      <w:kern w:val="0"/>
    </w:rPr>
  </w:style>
  <w:style w:type="paragraph" w:customStyle="1" w:styleId="416">
    <w:name w:val="术语定义二级条标题"/>
    <w:basedOn w:val="346"/>
    <w:next w:val="55"/>
    <w:qFormat/>
    <w:uiPriority w:val="0"/>
    <w:pPr>
      <w:tabs>
        <w:tab w:val="left" w:pos="720"/>
        <w:tab w:val="clear" w:pos="357"/>
      </w:tabs>
    </w:pPr>
  </w:style>
  <w:style w:type="paragraph" w:customStyle="1" w:styleId="417">
    <w:name w:val="列出段落1"/>
    <w:basedOn w:val="1"/>
    <w:qFormat/>
    <w:uiPriority w:val="0"/>
    <w:pPr>
      <w:spacing w:line="360" w:lineRule="auto"/>
      <w:ind w:firstLine="420" w:firstLineChars="200"/>
    </w:pPr>
    <w:rPr>
      <w:rFonts w:ascii="Calibri" w:hAnsi="Calibri"/>
      <w:sz w:val="24"/>
      <w:szCs w:val="24"/>
    </w:rPr>
  </w:style>
  <w:style w:type="paragraph" w:customStyle="1" w:styleId="418">
    <w:name w:val="术语定义五级条标题"/>
    <w:basedOn w:val="218"/>
    <w:next w:val="55"/>
    <w:qFormat/>
    <w:uiPriority w:val="0"/>
    <w:pPr>
      <w:tabs>
        <w:tab w:val="left" w:pos="1440"/>
      </w:tabs>
      <w:spacing w:beforeLines="0" w:afterLines="0"/>
      <w:ind w:left="0"/>
      <w:outlineLvl w:val="9"/>
    </w:pPr>
    <w:rPr>
      <w:b/>
    </w:rPr>
  </w:style>
  <w:style w:type="paragraph" w:customStyle="1" w:styleId="419">
    <w:name w:val="四级无"/>
    <w:basedOn w:val="275"/>
    <w:qFormat/>
    <w:uiPriority w:val="0"/>
    <w:pPr>
      <w:numPr>
        <w:ilvl w:val="0"/>
        <w:numId w:val="28"/>
      </w:numPr>
      <w:tabs>
        <w:tab w:val="left" w:pos="0"/>
      </w:tabs>
      <w:ind w:firstLine="0"/>
    </w:pPr>
  </w:style>
  <w:style w:type="paragraph" w:customStyle="1" w:styleId="420">
    <w:name w:val="文档结构图1"/>
    <w:basedOn w:val="1"/>
    <w:qFormat/>
    <w:uiPriority w:val="0"/>
    <w:pPr>
      <w:spacing w:line="360" w:lineRule="auto"/>
    </w:pPr>
    <w:rPr>
      <w:rFonts w:ascii="宋体" w:hAnsi="Calibri"/>
      <w:sz w:val="18"/>
      <w:szCs w:val="18"/>
    </w:rPr>
  </w:style>
  <w:style w:type="paragraph" w:customStyle="1" w:styleId="421">
    <w:name w:val="样式 标题 4 + Arial四号 + 加粗"/>
    <w:basedOn w:val="7"/>
    <w:next w:val="7"/>
    <w:qFormat/>
    <w:uiPriority w:val="0"/>
    <w:pPr>
      <w:keepNext w:val="0"/>
      <w:keepLines w:val="0"/>
      <w:widowControl/>
      <w:kinsoku w:val="0"/>
      <w:overflowPunct w:val="0"/>
      <w:spacing w:before="0" w:after="0" w:line="360" w:lineRule="exact"/>
      <w:ind w:left="1984" w:hanging="708"/>
      <w:jc w:val="center"/>
      <w:textAlignment w:val="bottom"/>
    </w:pPr>
    <w:rPr>
      <w:rFonts w:ascii="宋体" w:hAnsi="宋体"/>
      <w:b w:val="0"/>
      <w:bCs w:val="0"/>
      <w:kern w:val="0"/>
      <w:szCs w:val="20"/>
    </w:rPr>
  </w:style>
  <w:style w:type="paragraph" w:customStyle="1" w:styleId="422">
    <w:name w:val="图的脚注"/>
    <w:next w:val="5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423">
    <w:name w:val="字母编号列项（一级）"/>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424">
    <w:name w:val="纯文本1"/>
    <w:basedOn w:val="1"/>
    <w:qFormat/>
    <w:uiPriority w:val="0"/>
    <w:pPr>
      <w:spacing w:line="360" w:lineRule="exact"/>
      <w:ind w:firstLine="643"/>
      <w:jc w:val="center"/>
    </w:pPr>
    <w:rPr>
      <w:rFonts w:ascii="宋体" w:hAnsi="Courier New"/>
      <w:szCs w:val="21"/>
    </w:rPr>
  </w:style>
  <w:style w:type="paragraph" w:customStyle="1" w:styleId="425">
    <w:name w:val="五级条标题"/>
    <w:basedOn w:val="275"/>
    <w:next w:val="55"/>
    <w:qFormat/>
    <w:uiPriority w:val="0"/>
    <w:pPr>
      <w:numPr>
        <w:numId w:val="0"/>
      </w:numPr>
      <w:tabs>
        <w:tab w:val="left" w:pos="0"/>
      </w:tabs>
    </w:pPr>
  </w:style>
  <w:style w:type="paragraph" w:customStyle="1" w:styleId="426">
    <w:name w:val="术语定义四级条标题"/>
    <w:basedOn w:val="346"/>
    <w:next w:val="55"/>
    <w:qFormat/>
    <w:uiPriority w:val="0"/>
    <w:pPr>
      <w:tabs>
        <w:tab w:val="left" w:pos="1077"/>
        <w:tab w:val="clear" w:pos="357"/>
      </w:tabs>
    </w:pPr>
  </w:style>
  <w:style w:type="paragraph" w:customStyle="1" w:styleId="427">
    <w:name w:val="图表目录1"/>
    <w:basedOn w:val="1"/>
    <w:next w:val="1"/>
    <w:qFormat/>
    <w:uiPriority w:val="0"/>
    <w:pPr>
      <w:spacing w:line="360" w:lineRule="exact"/>
      <w:ind w:left="420" w:hanging="420"/>
      <w:jc w:val="left"/>
    </w:pPr>
    <w:rPr>
      <w:rFonts w:ascii="Calibri" w:hAnsi="Calibri"/>
      <w:smallCaps/>
      <w:sz w:val="20"/>
    </w:rPr>
  </w:style>
  <w:style w:type="paragraph" w:customStyle="1" w:styleId="428">
    <w:name w:val="正文图标题"/>
    <w:next w:val="55"/>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429">
    <w:name w:val="我的标题 4"/>
    <w:basedOn w:val="7"/>
    <w:qFormat/>
    <w:uiPriority w:val="0"/>
    <w:pPr>
      <w:numPr>
        <w:ilvl w:val="3"/>
        <w:numId w:val="11"/>
      </w:numPr>
    </w:pPr>
    <w:rPr>
      <w:rFonts w:ascii="Times New Roman" w:hAnsi="Times New Roman"/>
      <w:sz w:val="24"/>
    </w:rPr>
  </w:style>
  <w:style w:type="paragraph" w:customStyle="1" w:styleId="430">
    <w:name w:val="附录四级无"/>
    <w:basedOn w:val="304"/>
    <w:qFormat/>
    <w:uiPriority w:val="0"/>
    <w:pPr>
      <w:tabs>
        <w:tab w:val="clear" w:pos="360"/>
      </w:tabs>
      <w:spacing w:beforeLines="0" w:afterLines="0"/>
    </w:pPr>
    <w:rPr>
      <w:rFonts w:ascii="宋体" w:eastAsia="宋体"/>
      <w:szCs w:val="21"/>
    </w:rPr>
  </w:style>
  <w:style w:type="paragraph" w:customStyle="1" w:styleId="431">
    <w:name w:val="日期1"/>
    <w:basedOn w:val="1"/>
    <w:next w:val="1"/>
    <w:qFormat/>
    <w:uiPriority w:val="0"/>
    <w:pPr>
      <w:widowControl/>
      <w:spacing w:line="360" w:lineRule="exact"/>
      <w:ind w:firstLine="643"/>
      <w:jc w:val="center"/>
    </w:pPr>
    <w:rPr>
      <w:rFonts w:ascii="宋体" w:hAnsi="宋体"/>
      <w:b/>
      <w:color w:val="000000"/>
      <w:kern w:val="0"/>
    </w:rPr>
  </w:style>
  <w:style w:type="paragraph" w:customStyle="1" w:styleId="432">
    <w:name w:val="我的标题 8"/>
    <w:basedOn w:val="11"/>
    <w:qFormat/>
    <w:uiPriority w:val="0"/>
    <w:pPr>
      <w:numPr>
        <w:ilvl w:val="7"/>
        <w:numId w:val="11"/>
      </w:numPr>
      <w:tabs>
        <w:tab w:val="left" w:pos="672"/>
        <w:tab w:val="clear" w:pos="1440"/>
      </w:tabs>
      <w:ind w:left="544" w:hanging="544"/>
    </w:pPr>
    <w:rPr>
      <w:rFonts w:ascii="Times New Roman" w:hAnsi="Times New Roman"/>
      <w:b/>
      <w:bCs/>
      <w:sz w:val="21"/>
    </w:rPr>
  </w:style>
  <w:style w:type="paragraph" w:customStyle="1" w:styleId="433">
    <w:name w:val="企标_表格"/>
    <w:basedOn w:val="1"/>
    <w:qFormat/>
    <w:uiPriority w:val="0"/>
    <w:pPr>
      <w:topLinePunct/>
      <w:snapToGrid w:val="0"/>
      <w:spacing w:before="56" w:after="56"/>
      <w:jc w:val="left"/>
    </w:pPr>
    <w:rPr>
      <w:kern w:val="21"/>
      <w:sz w:val="18"/>
      <w:szCs w:val="21"/>
    </w:rPr>
  </w:style>
  <w:style w:type="paragraph" w:customStyle="1" w:styleId="434">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435">
    <w:name w:val="Char1"/>
    <w:basedOn w:val="1"/>
    <w:qFormat/>
    <w:uiPriority w:val="0"/>
    <w:pPr>
      <w:spacing w:line="360" w:lineRule="exact"/>
      <w:ind w:firstLine="643"/>
      <w:jc w:val="center"/>
    </w:pPr>
    <w:rPr>
      <w:rFonts w:ascii="宋体" w:hAnsi="宋体"/>
      <w:szCs w:val="21"/>
    </w:rPr>
  </w:style>
  <w:style w:type="paragraph" w:customStyle="1" w:styleId="436">
    <w:name w:val="D1"/>
    <w:basedOn w:val="1"/>
    <w:qFormat/>
    <w:uiPriority w:val="0"/>
    <w:pPr>
      <w:spacing w:line="480" w:lineRule="auto"/>
    </w:pPr>
    <w:rPr>
      <w:rFonts w:ascii="EU-F1" w:eastAsia="黑体"/>
      <w:szCs w:val="21"/>
    </w:rPr>
  </w:style>
  <w:style w:type="paragraph" w:customStyle="1" w:styleId="437">
    <w:name w:val="正文缩进（首行缩进两字）"/>
    <w:qFormat/>
    <w:uiPriority w:val="0"/>
    <w:pPr>
      <w:spacing w:beforeLines="50" w:afterLines="50" w:line="400" w:lineRule="exact"/>
      <w:ind w:firstLine="561"/>
    </w:pPr>
    <w:rPr>
      <w:rFonts w:ascii="Times New Roman" w:hAnsi="Times New Roman" w:eastAsia="宋体" w:cs="宋体"/>
      <w:kern w:val="2"/>
      <w:sz w:val="24"/>
      <w:lang w:val="en-US" w:eastAsia="zh-CN" w:bidi="ar-SA"/>
    </w:rPr>
  </w:style>
  <w:style w:type="paragraph" w:customStyle="1" w:styleId="43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39">
    <w:name w:val="我的标题 5"/>
    <w:basedOn w:val="8"/>
    <w:qFormat/>
    <w:uiPriority w:val="0"/>
    <w:pPr>
      <w:numPr>
        <w:ilvl w:val="4"/>
        <w:numId w:val="11"/>
      </w:numPr>
      <w:tabs>
        <w:tab w:val="left" w:pos="588"/>
        <w:tab w:val="clear" w:pos="1008"/>
      </w:tabs>
      <w:ind w:left="544" w:hanging="544"/>
    </w:pPr>
    <w:rPr>
      <w:rFonts w:ascii="Times New Roman" w:hAnsi="Times New Roman"/>
      <w:sz w:val="21"/>
    </w:rPr>
  </w:style>
  <w:style w:type="paragraph" w:customStyle="1" w:styleId="440">
    <w:name w:val="我的标题 9"/>
    <w:basedOn w:val="12"/>
    <w:qFormat/>
    <w:uiPriority w:val="0"/>
    <w:pPr>
      <w:numPr>
        <w:ilvl w:val="8"/>
        <w:numId w:val="11"/>
      </w:numPr>
      <w:tabs>
        <w:tab w:val="left" w:pos="700"/>
        <w:tab w:val="clear" w:pos="1584"/>
      </w:tabs>
      <w:ind w:left="544" w:hanging="544"/>
    </w:pPr>
    <w:rPr>
      <w:rFonts w:ascii="Times New Roman" w:hAnsi="Times New Roman"/>
      <w:b/>
      <w:bCs/>
    </w:rPr>
  </w:style>
  <w:style w:type="paragraph" w:customStyle="1" w:styleId="441">
    <w:name w:val="五级无"/>
    <w:basedOn w:val="425"/>
    <w:qFormat/>
    <w:uiPriority w:val="0"/>
  </w:style>
  <w:style w:type="paragraph" w:customStyle="1" w:styleId="442">
    <w:name w:val="正文样式1"/>
    <w:basedOn w:val="1"/>
    <w:qFormat/>
    <w:uiPriority w:val="0"/>
    <w:pPr>
      <w:tabs>
        <w:tab w:val="left" w:pos="420"/>
      </w:tabs>
      <w:ind w:firstLine="420" w:firstLineChars="200"/>
      <w:jc w:val="left"/>
    </w:pPr>
  </w:style>
  <w:style w:type="paragraph" w:customStyle="1" w:styleId="443">
    <w:name w:val="正文文本缩进 31"/>
    <w:basedOn w:val="1"/>
    <w:qFormat/>
    <w:uiPriority w:val="0"/>
    <w:pPr>
      <w:widowControl/>
      <w:kinsoku w:val="0"/>
      <w:overflowPunct w:val="0"/>
      <w:spacing w:line="360" w:lineRule="auto"/>
      <w:ind w:firstLine="432"/>
      <w:jc w:val="left"/>
      <w:textAlignment w:val="bottom"/>
    </w:pPr>
    <w:rPr>
      <w:rFonts w:ascii="宋体" w:hAnsi="??"/>
      <w:color w:val="000000"/>
      <w:kern w:val="0"/>
    </w:rPr>
  </w:style>
  <w:style w:type="paragraph" w:customStyle="1" w:styleId="444">
    <w:name w:val="样式3"/>
    <w:basedOn w:val="1"/>
    <w:qFormat/>
    <w:uiPriority w:val="0"/>
    <w:pPr>
      <w:topLinePunct/>
      <w:snapToGrid w:val="0"/>
      <w:spacing w:before="60" w:after="60"/>
      <w:jc w:val="center"/>
    </w:pPr>
    <w:rPr>
      <w:kern w:val="21"/>
      <w:sz w:val="18"/>
      <w:szCs w:val="18"/>
    </w:rPr>
  </w:style>
  <w:style w:type="paragraph" w:customStyle="1" w:styleId="445">
    <w:name w:val="正文文字样式"/>
    <w:basedOn w:val="1"/>
    <w:qFormat/>
    <w:uiPriority w:val="0"/>
    <w:pPr>
      <w:spacing w:line="480" w:lineRule="exact"/>
      <w:ind w:firstLine="480" w:firstLineChars="200"/>
      <w:jc w:val="center"/>
    </w:pPr>
    <w:rPr>
      <w:rFonts w:ascii="宋体" w:hAnsi="宋体"/>
      <w:szCs w:val="21"/>
    </w:rPr>
  </w:style>
  <w:style w:type="paragraph" w:customStyle="1" w:styleId="446">
    <w:name w:val="_列项符号1"/>
    <w:basedOn w:val="25"/>
    <w:qFormat/>
    <w:uiPriority w:val="0"/>
    <w:pPr>
      <w:numPr>
        <w:ilvl w:val="0"/>
        <w:numId w:val="0"/>
      </w:numPr>
      <w:snapToGrid w:val="0"/>
      <w:spacing w:line="276" w:lineRule="auto"/>
      <w:ind w:left="400" w:leftChars="200" w:hanging="200" w:hangingChars="200"/>
    </w:pPr>
    <w:rPr>
      <w:rFonts w:ascii="Arial" w:hAnsi="Arial"/>
      <w:color w:val="000000"/>
      <w:szCs w:val="21"/>
    </w:rPr>
  </w:style>
  <w:style w:type="paragraph" w:customStyle="1" w:styleId="447">
    <w:name w:val="l"/>
    <w:basedOn w:val="1"/>
    <w:qFormat/>
    <w:uiPriority w:val="0"/>
    <w:pPr>
      <w:widowControl/>
      <w:spacing w:before="100" w:beforeAutospacing="1" w:after="100" w:afterAutospacing="1" w:line="360" w:lineRule="exact"/>
      <w:ind w:firstLine="643"/>
      <w:jc w:val="left"/>
    </w:pPr>
    <w:rPr>
      <w:rFonts w:ascii="Arial Unicode MS" w:hAnsi="Arial Unicode MS"/>
      <w:kern w:val="0"/>
      <w:szCs w:val="21"/>
    </w:rPr>
  </w:style>
  <w:style w:type="paragraph" w:customStyle="1" w:styleId="448">
    <w:name w:val="默认段落字体 Para Char Char Char Char Char"/>
    <w:basedOn w:val="1"/>
    <w:qFormat/>
    <w:uiPriority w:val="0"/>
  </w:style>
  <w:style w:type="paragraph" w:customStyle="1" w:styleId="449">
    <w:name w:val="样式 题注 + 段前: 0.5 行 段后: 0.5 行"/>
    <w:basedOn w:val="23"/>
    <w:qFormat/>
    <w:uiPriority w:val="0"/>
    <w:pPr>
      <w:adjustRightInd/>
      <w:spacing w:beforeLines="50" w:afterLines="50" w:line="360" w:lineRule="exact"/>
      <w:ind w:firstLine="643" w:firstLineChars="0"/>
      <w:jc w:val="center"/>
      <w:textAlignment w:val="auto"/>
    </w:pPr>
    <w:rPr>
      <w:rFonts w:ascii="Times New Roman" w:hAnsi="Times New Roman" w:eastAsia="宋体" w:cs="宋体"/>
      <w:b/>
      <w:bCs/>
      <w:color w:val="auto"/>
    </w:rPr>
  </w:style>
  <w:style w:type="paragraph" w:customStyle="1" w:styleId="450">
    <w:name w:val="其他标准称谓"/>
    <w:next w:val="1"/>
    <w:qFormat/>
    <w:uiPriority w:val="0"/>
    <w:pPr>
      <w:spacing w:line="0" w:lineRule="atLeast"/>
      <w:jc w:val="distribute"/>
    </w:pPr>
    <w:rPr>
      <w:rFonts w:ascii="黑体" w:hAnsi="宋体" w:eastAsia="黑体" w:cs="Times New Roman"/>
      <w:spacing w:val="-40"/>
      <w:sz w:val="48"/>
      <w:szCs w:val="52"/>
      <w:lang w:val="en-US" w:eastAsia="zh-CN" w:bidi="ar-SA"/>
    </w:rPr>
  </w:style>
  <w:style w:type="paragraph" w:customStyle="1" w:styleId="451">
    <w:name w:val="终结线"/>
    <w:basedOn w:val="1"/>
    <w:qFormat/>
    <w:uiPriority w:val="0"/>
    <w:rPr>
      <w:szCs w:val="24"/>
    </w:rPr>
  </w:style>
  <w:style w:type="paragraph" w:customStyle="1" w:styleId="452">
    <w:name w:val="_Style 308"/>
    <w:basedOn w:val="1"/>
    <w:next w:val="1"/>
    <w:qFormat/>
    <w:uiPriority w:val="0"/>
    <w:rPr>
      <w:color w:val="000000"/>
    </w:rPr>
  </w:style>
  <w:style w:type="paragraph" w:customStyle="1" w:styleId="453">
    <w:name w:val="注：（正文）"/>
    <w:basedOn w:val="342"/>
    <w:next w:val="55"/>
    <w:qFormat/>
    <w:uiPriority w:val="0"/>
  </w:style>
  <w:style w:type="paragraph" w:customStyle="1" w:styleId="45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5">
    <w:name w:val="7(无样式)"/>
    <w:basedOn w:val="1"/>
    <w:qFormat/>
    <w:uiPriority w:val="0"/>
    <w:pPr>
      <w:numPr>
        <w:ilvl w:val="1"/>
        <w:numId w:val="29"/>
      </w:numPr>
    </w:pPr>
    <w:rPr>
      <w:szCs w:val="24"/>
    </w:rPr>
  </w:style>
  <w:style w:type="paragraph" w:customStyle="1" w:styleId="456">
    <w:name w:val="PARAGRAPH"/>
    <w:qFormat/>
    <w:uiPriority w:val="0"/>
    <w:pPr>
      <w:tabs>
        <w:tab w:val="center" w:pos="4536"/>
        <w:tab w:val="right" w:pos="9072"/>
      </w:tabs>
      <w:spacing w:before="100" w:after="200"/>
      <w:jc w:val="both"/>
    </w:pPr>
    <w:rPr>
      <w:rFonts w:ascii="Arial" w:hAnsi="Arial" w:eastAsia="宋体" w:cs="Times New Roman"/>
      <w:spacing w:val="8"/>
      <w:lang w:val="en-US" w:eastAsia="en-US" w:bidi="ar-SA"/>
    </w:rPr>
  </w:style>
  <w:style w:type="paragraph" w:customStyle="1" w:styleId="457">
    <w:name w:val="列项●（二级）"/>
    <w:link w:val="520"/>
    <w:qFormat/>
    <w:uiPriority w:val="0"/>
    <w:pPr>
      <w:numPr>
        <w:ilvl w:val="1"/>
        <w:numId w:val="17"/>
      </w:numPr>
      <w:tabs>
        <w:tab w:val="left" w:pos="840"/>
        <w:tab w:val="clear" w:pos="760"/>
      </w:tabs>
      <w:jc w:val="both"/>
    </w:pPr>
    <w:rPr>
      <w:rFonts w:ascii="宋体" w:hAnsi="Times New Roman" w:eastAsia="宋体" w:cs="Times New Roman"/>
      <w:sz w:val="21"/>
      <w:lang w:val="en-US" w:eastAsia="zh-CN" w:bidi="ar-SA"/>
    </w:rPr>
  </w:style>
  <w:style w:type="paragraph" w:customStyle="1" w:styleId="458">
    <w:name w:val="默认段落字体 Para Char Char Char Char Char Char Char Char Char Char"/>
    <w:basedOn w:val="1"/>
    <w:qFormat/>
    <w:uiPriority w:val="0"/>
    <w:pPr>
      <w:spacing w:line="360" w:lineRule="exact"/>
      <w:ind w:firstLine="643"/>
      <w:jc w:val="center"/>
    </w:pPr>
    <w:rPr>
      <w:rFonts w:ascii="宋体" w:hAnsi="宋体"/>
    </w:rPr>
  </w:style>
  <w:style w:type="paragraph" w:customStyle="1" w:styleId="459">
    <w:name w:val="附录五级无"/>
    <w:basedOn w:val="303"/>
    <w:qFormat/>
    <w:uiPriority w:val="0"/>
    <w:pPr>
      <w:tabs>
        <w:tab w:val="clear" w:pos="360"/>
      </w:tabs>
      <w:spacing w:beforeLines="0" w:afterLines="0"/>
    </w:pPr>
    <w:rPr>
      <w:rFonts w:ascii="宋体" w:eastAsia="宋体"/>
      <w:szCs w:val="21"/>
    </w:rPr>
  </w:style>
  <w:style w:type="paragraph" w:customStyle="1" w:styleId="46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461">
    <w:name w:val="B"/>
    <w:basedOn w:val="151"/>
    <w:qFormat/>
    <w:uiPriority w:val="0"/>
    <w:pPr>
      <w:tabs>
        <w:tab w:val="center" w:pos="4706"/>
        <w:tab w:val="right" w:pos="9044"/>
      </w:tabs>
      <w:wordWrap/>
      <w:spacing w:line="312" w:lineRule="exact"/>
    </w:pPr>
    <w:rPr>
      <w:rFonts w:ascii="E-F1"/>
      <w:szCs w:val="21"/>
    </w:rPr>
  </w:style>
  <w:style w:type="paragraph" w:customStyle="1" w:styleId="462">
    <w:name w:val="图标脚注说明"/>
    <w:basedOn w:val="55"/>
    <w:qFormat/>
    <w:uiPriority w:val="0"/>
    <w:pPr>
      <w:tabs>
        <w:tab w:val="center" w:pos="4201"/>
        <w:tab w:val="right" w:leader="dot" w:pos="9298"/>
      </w:tabs>
      <w:autoSpaceDE w:val="0"/>
      <w:autoSpaceDN w:val="0"/>
      <w:ind w:left="840" w:hanging="420" w:firstLineChars="0"/>
    </w:pPr>
    <w:rPr>
      <w:sz w:val="18"/>
      <w:szCs w:val="18"/>
    </w:rPr>
  </w:style>
  <w:style w:type="paragraph" w:customStyle="1" w:styleId="463">
    <w:name w:val="Char1 Char Char Char Char Char Char Char Char Char Char Char"/>
    <w:basedOn w:val="1"/>
    <w:qFormat/>
    <w:uiPriority w:val="0"/>
    <w:pPr>
      <w:pageBreakBefore/>
      <w:tabs>
        <w:tab w:val="left" w:pos="432"/>
      </w:tabs>
      <w:ind w:left="432" w:hanging="432"/>
    </w:pPr>
    <w:rPr>
      <w:rFonts w:ascii="Tahoma" w:hAnsi="Tahoma"/>
      <w:sz w:val="24"/>
    </w:rPr>
  </w:style>
  <w:style w:type="paragraph" w:customStyle="1" w:styleId="464">
    <w:name w:val="篇"/>
    <w:basedOn w:val="1"/>
    <w:next w:val="1"/>
    <w:qFormat/>
    <w:uiPriority w:val="0"/>
    <w:pPr>
      <w:adjustRightInd w:val="0"/>
      <w:spacing w:line="360" w:lineRule="atLeast"/>
      <w:jc w:val="center"/>
      <w:textAlignment w:val="baseline"/>
    </w:pPr>
    <w:rPr>
      <w:rFonts w:eastAsia="黑体"/>
      <w:kern w:val="0"/>
      <w:sz w:val="24"/>
    </w:rPr>
  </w:style>
  <w:style w:type="paragraph" w:customStyle="1" w:styleId="465">
    <w:name w:val="结构图正文"/>
    <w:basedOn w:val="1"/>
    <w:qFormat/>
    <w:uiPriority w:val="0"/>
    <w:rPr>
      <w:rFonts w:eastAsia="STXihei"/>
      <w:kern w:val="0"/>
    </w:rPr>
  </w:style>
  <w:style w:type="paragraph" w:customStyle="1" w:styleId="466">
    <w:name w:val="样式 正文首行缩进 + 宋体 五号 行距: 单倍行距"/>
    <w:basedOn w:val="74"/>
    <w:qFormat/>
    <w:uiPriority w:val="0"/>
    <w:pPr>
      <w:spacing w:after="0" w:line="360" w:lineRule="auto"/>
      <w:ind w:firstLine="0" w:firstLineChars="0"/>
    </w:pPr>
    <w:rPr>
      <w:rFonts w:ascii="宋体" w:hAnsi="宋体" w:cs="宋体"/>
      <w:szCs w:val="20"/>
    </w:rPr>
  </w:style>
  <w:style w:type="paragraph" w:customStyle="1" w:styleId="467">
    <w:name w:val="图"/>
    <w:basedOn w:val="1"/>
    <w:next w:val="1"/>
    <w:qFormat/>
    <w:uiPriority w:val="0"/>
    <w:pPr>
      <w:spacing w:line="360" w:lineRule="auto"/>
      <w:jc w:val="center"/>
    </w:pPr>
    <w:rPr>
      <w:b/>
      <w:szCs w:val="24"/>
    </w:rPr>
  </w:style>
  <w:style w:type="paragraph" w:customStyle="1" w:styleId="468">
    <w:name w:val="样式 正文首行缩进 + 宋体 五号 首行缩进:  2 字符 行距: 单倍行距"/>
    <w:basedOn w:val="74"/>
    <w:qFormat/>
    <w:uiPriority w:val="0"/>
    <w:pPr>
      <w:spacing w:after="0" w:line="360" w:lineRule="auto"/>
      <w:ind w:firstLine="200" w:firstLineChars="200"/>
    </w:pPr>
    <w:rPr>
      <w:rFonts w:ascii="宋体" w:hAnsi="宋体" w:cs="宋体"/>
      <w:szCs w:val="20"/>
    </w:rPr>
  </w:style>
  <w:style w:type="character" w:customStyle="1" w:styleId="469">
    <w:name w:val="正文文本 3 字符"/>
    <w:basedOn w:val="78"/>
    <w:link w:val="29"/>
    <w:qFormat/>
    <w:uiPriority w:val="0"/>
    <w:rPr>
      <w:sz w:val="28"/>
    </w:rPr>
  </w:style>
  <w:style w:type="character" w:customStyle="1" w:styleId="470">
    <w:name w:val="正文文本 2 字符"/>
    <w:basedOn w:val="78"/>
    <w:link w:val="66"/>
    <w:qFormat/>
    <w:uiPriority w:val="0"/>
    <w:rPr>
      <w:kern w:val="2"/>
      <w:sz w:val="32"/>
    </w:rPr>
  </w:style>
  <w:style w:type="character" w:customStyle="1" w:styleId="471">
    <w:name w:val="样式 五号 非加宽量 / 紧缩量"/>
    <w:basedOn w:val="78"/>
    <w:qFormat/>
    <w:uiPriority w:val="0"/>
    <w:rPr>
      <w:spacing w:val="-20"/>
      <w:kern w:val="0"/>
      <w:sz w:val="21"/>
      <w:szCs w:val="21"/>
    </w:rPr>
  </w:style>
  <w:style w:type="paragraph" w:customStyle="1" w:styleId="472">
    <w:name w:val="样式 样式 小四 行距: 固定值 25 磅 + 首行缩进:  2 字符"/>
    <w:basedOn w:val="1"/>
    <w:qFormat/>
    <w:uiPriority w:val="0"/>
    <w:pPr>
      <w:spacing w:line="480" w:lineRule="auto"/>
      <w:ind w:firstLine="200" w:firstLineChars="200"/>
    </w:pPr>
    <w:rPr>
      <w:sz w:val="24"/>
    </w:rPr>
  </w:style>
  <w:style w:type="character" w:customStyle="1" w:styleId="473">
    <w:name w:val="图中文字"/>
    <w:basedOn w:val="78"/>
    <w:qFormat/>
    <w:uiPriority w:val="0"/>
    <w:rPr>
      <w:rFonts w:ascii="Times New Roman" w:eastAsia="宋体"/>
      <w:sz w:val="15"/>
    </w:rPr>
  </w:style>
  <w:style w:type="paragraph" w:customStyle="1" w:styleId="474">
    <w:name w:val="表内小五"/>
    <w:basedOn w:val="1"/>
    <w:qFormat/>
    <w:uiPriority w:val="0"/>
    <w:pPr>
      <w:spacing w:line="360" w:lineRule="auto"/>
    </w:pPr>
    <w:rPr>
      <w:color w:val="000000"/>
      <w:sz w:val="18"/>
      <w:szCs w:val="24"/>
    </w:rPr>
  </w:style>
  <w:style w:type="paragraph" w:customStyle="1" w:styleId="475">
    <w:name w:val="代码图六号"/>
    <w:basedOn w:val="1"/>
    <w:qFormat/>
    <w:uiPriority w:val="0"/>
    <w:pPr>
      <w:spacing w:line="360" w:lineRule="auto"/>
    </w:pPr>
    <w:rPr>
      <w:color w:val="000000"/>
      <w:sz w:val="15"/>
      <w:szCs w:val="24"/>
    </w:rPr>
  </w:style>
  <w:style w:type="paragraph" w:customStyle="1" w:styleId="476">
    <w:name w:val="表头黑5"/>
    <w:basedOn w:val="1"/>
    <w:qFormat/>
    <w:uiPriority w:val="0"/>
    <w:pPr>
      <w:spacing w:line="360" w:lineRule="auto"/>
      <w:jc w:val="center"/>
    </w:pPr>
    <w:rPr>
      <w:rFonts w:eastAsia="黑体"/>
      <w:color w:val="000000"/>
      <w:szCs w:val="24"/>
    </w:rPr>
  </w:style>
  <w:style w:type="character" w:customStyle="1" w:styleId="477">
    <w:name w:val="HTML 地址 字符"/>
    <w:basedOn w:val="78"/>
    <w:link w:val="37"/>
    <w:qFormat/>
    <w:uiPriority w:val="0"/>
    <w:rPr>
      <w:i/>
      <w:iCs/>
      <w:kern w:val="2"/>
      <w:sz w:val="21"/>
      <w:szCs w:val="24"/>
    </w:rPr>
  </w:style>
  <w:style w:type="character" w:customStyle="1" w:styleId="478">
    <w:name w:val="Footer-Even Char Char"/>
    <w:basedOn w:val="78"/>
    <w:qFormat/>
    <w:uiPriority w:val="0"/>
    <w:rPr>
      <w:sz w:val="18"/>
    </w:rPr>
  </w:style>
  <w:style w:type="character" w:customStyle="1" w:styleId="479">
    <w:name w:val="HTML 预设格式 字符"/>
    <w:basedOn w:val="78"/>
    <w:link w:val="69"/>
    <w:qFormat/>
    <w:uiPriority w:val="0"/>
    <w:rPr>
      <w:rFonts w:ascii="Courier New" w:hAnsi="Courier New" w:cs="Courier New"/>
      <w:kern w:val="2"/>
    </w:rPr>
  </w:style>
  <w:style w:type="paragraph" w:customStyle="1" w:styleId="480">
    <w:name w:val="表格文本居左"/>
    <w:basedOn w:val="1"/>
    <w:qFormat/>
    <w:uiPriority w:val="0"/>
    <w:pPr>
      <w:spacing w:before="60" w:after="60"/>
      <w:jc w:val="left"/>
    </w:pPr>
    <w:rPr>
      <w:szCs w:val="24"/>
    </w:rPr>
  </w:style>
  <w:style w:type="paragraph" w:customStyle="1" w:styleId="481">
    <w:name w:val="Char Char Char Char Char Char Char Char Char Char"/>
    <w:basedOn w:val="1"/>
    <w:qFormat/>
    <w:uiPriority w:val="0"/>
    <w:pPr>
      <w:ind w:firstLine="540" w:firstLineChars="225"/>
    </w:pPr>
    <w:rPr>
      <w:rFonts w:ascii="宋体" w:hAnsi="宋体"/>
      <w:i/>
      <w:sz w:val="24"/>
      <w:szCs w:val="24"/>
    </w:rPr>
  </w:style>
  <w:style w:type="paragraph" w:customStyle="1" w:styleId="482">
    <w:name w:val="Char Char3 Char Char Char Char Char Char Char"/>
    <w:basedOn w:val="1"/>
    <w:qFormat/>
    <w:uiPriority w:val="0"/>
    <w:pPr>
      <w:widowControl/>
      <w:spacing w:after="160" w:line="240" w:lineRule="exact"/>
      <w:jc w:val="center"/>
    </w:pPr>
    <w:rPr>
      <w:rFonts w:ascii="Verdana" w:hAnsi="Verdana"/>
      <w:kern w:val="0"/>
      <w:sz w:val="20"/>
      <w:szCs w:val="24"/>
      <w:lang w:eastAsia="en-US"/>
    </w:rPr>
  </w:style>
  <w:style w:type="character" w:customStyle="1" w:styleId="483">
    <w:name w:val="四级条标题 Char Char"/>
    <w:basedOn w:val="484"/>
    <w:link w:val="275"/>
    <w:qFormat/>
    <w:uiPriority w:val="0"/>
    <w:rPr>
      <w:rFonts w:ascii="黑体" w:eastAsia="黑体"/>
      <w:sz w:val="21"/>
      <w:szCs w:val="21"/>
      <w:lang w:bidi="ar-SA"/>
    </w:rPr>
  </w:style>
  <w:style w:type="character" w:customStyle="1" w:styleId="484">
    <w:name w:val="三级条标题 Char Char"/>
    <w:basedOn w:val="485"/>
    <w:qFormat/>
    <w:uiPriority w:val="0"/>
    <w:rPr>
      <w:rFonts w:ascii="宋体" w:eastAsia="黑体"/>
      <w:sz w:val="21"/>
      <w:szCs w:val="21"/>
      <w:lang w:bidi="ar-SA"/>
    </w:rPr>
  </w:style>
  <w:style w:type="character" w:customStyle="1" w:styleId="485">
    <w:name w:val="二级条标题 Char Char"/>
    <w:basedOn w:val="486"/>
    <w:qFormat/>
    <w:uiPriority w:val="0"/>
    <w:rPr>
      <w:rFonts w:eastAsia="黑体"/>
      <w:sz w:val="21"/>
      <w:lang w:bidi="ar-SA"/>
    </w:rPr>
  </w:style>
  <w:style w:type="character" w:customStyle="1" w:styleId="486">
    <w:name w:val="一级条标题 Char Char"/>
    <w:semiHidden/>
    <w:qFormat/>
    <w:uiPriority w:val="0"/>
    <w:rPr>
      <w:rFonts w:eastAsia="黑体"/>
      <w:sz w:val="21"/>
      <w:lang w:bidi="ar-SA"/>
    </w:rPr>
  </w:style>
  <w:style w:type="character" w:customStyle="1" w:styleId="487">
    <w:name w:val="songti12px"/>
    <w:basedOn w:val="78"/>
    <w:qFormat/>
    <w:uiPriority w:val="0"/>
  </w:style>
  <w:style w:type="paragraph" w:customStyle="1" w:styleId="488">
    <w:name w:val="二级条目录"/>
    <w:basedOn w:val="175"/>
    <w:next w:val="1"/>
    <w:qFormat/>
    <w:uiPriority w:val="0"/>
    <w:pPr>
      <w:numPr>
        <w:ilvl w:val="0"/>
        <w:numId w:val="0"/>
      </w:numPr>
    </w:pPr>
    <w:rPr>
      <w:rFonts w:ascii="宋体" w:hAnsi="宋体" w:eastAsia="宋体"/>
      <w:kern w:val="21"/>
    </w:rPr>
  </w:style>
  <w:style w:type="paragraph" w:customStyle="1" w:styleId="489">
    <w:name w:val="二级条目录1"/>
    <w:basedOn w:val="488"/>
    <w:qFormat/>
    <w:uiPriority w:val="0"/>
  </w:style>
  <w:style w:type="paragraph" w:customStyle="1" w:styleId="490">
    <w:name w:val="二级无标题条"/>
    <w:basedOn w:val="1"/>
    <w:qFormat/>
    <w:uiPriority w:val="0"/>
    <w:pPr>
      <w:tabs>
        <w:tab w:val="left" w:pos="2356"/>
      </w:tabs>
      <w:ind w:left="1984" w:hanging="708"/>
    </w:pPr>
    <w:rPr>
      <w:b/>
      <w:szCs w:val="24"/>
    </w:rPr>
  </w:style>
  <w:style w:type="paragraph" w:customStyle="1" w:styleId="491">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492">
    <w:name w:val="三级无标题条"/>
    <w:basedOn w:val="1"/>
    <w:qFormat/>
    <w:uiPriority w:val="0"/>
    <w:rPr>
      <w:b/>
      <w:szCs w:val="24"/>
    </w:rPr>
  </w:style>
  <w:style w:type="paragraph" w:customStyle="1" w:styleId="493">
    <w:name w:val="四级无标题条"/>
    <w:basedOn w:val="1"/>
    <w:qFormat/>
    <w:uiPriority w:val="0"/>
    <w:rPr>
      <w:rFonts w:eastAsia="黑体"/>
      <w:b/>
      <w:szCs w:val="24"/>
    </w:rPr>
  </w:style>
  <w:style w:type="paragraph" w:customStyle="1" w:styleId="494">
    <w:name w:val="图表脚注"/>
    <w:next w:val="5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495">
    <w:name w:val="无标题条"/>
    <w:next w:val="55"/>
    <w:qFormat/>
    <w:uiPriority w:val="0"/>
    <w:pPr>
      <w:jc w:val="both"/>
    </w:pPr>
    <w:rPr>
      <w:rFonts w:ascii="Times New Roman" w:hAnsi="Times New Roman" w:eastAsia="宋体" w:cs="Times New Roman"/>
      <w:sz w:val="21"/>
      <w:lang w:val="en-US" w:eastAsia="zh-CN" w:bidi="ar-SA"/>
    </w:rPr>
  </w:style>
  <w:style w:type="paragraph" w:customStyle="1" w:styleId="496">
    <w:name w:val="五级无标题条"/>
    <w:basedOn w:val="1"/>
    <w:qFormat/>
    <w:uiPriority w:val="0"/>
    <w:pPr>
      <w:tabs>
        <w:tab w:val="left" w:pos="4351"/>
      </w:tabs>
      <w:ind w:left="3827" w:hanging="1276"/>
    </w:pPr>
    <w:rPr>
      <w:rFonts w:ascii="黑体" w:eastAsia="黑体"/>
      <w:b/>
      <w:szCs w:val="24"/>
    </w:rPr>
  </w:style>
  <w:style w:type="paragraph" w:customStyle="1" w:styleId="497">
    <w:name w:val="一级无标题条"/>
    <w:basedOn w:val="1"/>
    <w:qFormat/>
    <w:uiPriority w:val="0"/>
    <w:pPr>
      <w:tabs>
        <w:tab w:val="left" w:pos="420"/>
        <w:tab w:val="left" w:pos="567"/>
      </w:tabs>
    </w:pPr>
    <w:rPr>
      <w:b/>
      <w:szCs w:val="24"/>
    </w:rPr>
  </w:style>
  <w:style w:type="paragraph" w:customStyle="1" w:styleId="498">
    <w:name w:val="引言一级条标题"/>
    <w:basedOn w:val="1"/>
    <w:next w:val="55"/>
    <w:qFormat/>
    <w:uiPriority w:val="0"/>
    <w:pPr>
      <w:widowControl/>
    </w:pPr>
    <w:rPr>
      <w:rFonts w:eastAsia="黑体"/>
      <w:b/>
      <w:szCs w:val="24"/>
    </w:rPr>
  </w:style>
  <w:style w:type="paragraph" w:customStyle="1" w:styleId="499">
    <w:name w:val="引言二级条标题"/>
    <w:basedOn w:val="498"/>
    <w:next w:val="55"/>
    <w:qFormat/>
    <w:uiPriority w:val="0"/>
  </w:style>
  <w:style w:type="paragraph" w:customStyle="1" w:styleId="500">
    <w:name w:val="工程建设章标题"/>
    <w:next w:val="55"/>
    <w:qFormat/>
    <w:uiPriority w:val="0"/>
    <w:p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501">
    <w:name w:val="工程建设节标题"/>
    <w:basedOn w:val="500"/>
    <w:next w:val="55"/>
    <w:qFormat/>
    <w:uiPriority w:val="0"/>
    <w:pPr>
      <w:spacing w:before="400" w:after="400" w:line="240" w:lineRule="auto"/>
      <w:outlineLvl w:val="2"/>
    </w:pPr>
    <w:rPr>
      <w:sz w:val="21"/>
    </w:rPr>
  </w:style>
  <w:style w:type="paragraph" w:customStyle="1" w:styleId="502">
    <w:name w:val="工程建设条标题"/>
    <w:basedOn w:val="501"/>
    <w:next w:val="55"/>
    <w:qFormat/>
    <w:uiPriority w:val="0"/>
    <w:pPr>
      <w:spacing w:before="0" w:after="0"/>
      <w:jc w:val="left"/>
      <w:outlineLvl w:val="3"/>
    </w:pPr>
    <w:rPr>
      <w:b w:val="0"/>
    </w:rPr>
  </w:style>
  <w:style w:type="paragraph" w:customStyle="1" w:styleId="503">
    <w:name w:val="工程建设表标题"/>
    <w:basedOn w:val="502"/>
    <w:qFormat/>
    <w:uiPriority w:val="0"/>
    <w:pPr>
      <w:jc w:val="center"/>
      <w:outlineLvl w:val="4"/>
    </w:pPr>
  </w:style>
  <w:style w:type="paragraph" w:customStyle="1" w:styleId="504">
    <w:name w:val="工程建设图标题"/>
    <w:basedOn w:val="502"/>
    <w:qFormat/>
    <w:uiPriority w:val="0"/>
    <w:pPr>
      <w:jc w:val="center"/>
      <w:outlineLvl w:val="5"/>
    </w:pPr>
  </w:style>
  <w:style w:type="paragraph" w:customStyle="1" w:styleId="505">
    <w:name w:val="工程建设公式标题"/>
    <w:basedOn w:val="502"/>
    <w:qFormat/>
    <w:uiPriority w:val="0"/>
    <w:pPr>
      <w:tabs>
        <w:tab w:val="left" w:pos="360"/>
      </w:tabs>
      <w:ind w:left="288" w:firstLine="288"/>
      <w:jc w:val="center"/>
      <w:outlineLvl w:val="6"/>
    </w:pPr>
  </w:style>
  <w:style w:type="paragraph" w:customStyle="1" w:styleId="506">
    <w:name w:val="工程建设无节条标题"/>
    <w:basedOn w:val="1"/>
    <w:next w:val="55"/>
    <w:qFormat/>
    <w:uiPriority w:val="0"/>
    <w:pPr>
      <w:outlineLvl w:val="3"/>
    </w:pPr>
    <w:rPr>
      <w:szCs w:val="24"/>
    </w:rPr>
  </w:style>
  <w:style w:type="paragraph" w:customStyle="1" w:styleId="507">
    <w:name w:val="工程建设款标题"/>
    <w:basedOn w:val="502"/>
    <w:qFormat/>
    <w:uiPriority w:val="0"/>
    <w:pPr>
      <w:outlineLvl w:val="9"/>
    </w:pPr>
  </w:style>
  <w:style w:type="paragraph" w:customStyle="1" w:styleId="508">
    <w:name w:val="名称"/>
    <w:basedOn w:val="338"/>
    <w:next w:val="55"/>
    <w:qFormat/>
    <w:uiPriority w:val="0"/>
    <w:pPr>
      <w:keepNext w:val="0"/>
      <w:pageBreakBefore w:val="0"/>
      <w:spacing w:line="460" w:lineRule="exact"/>
      <w:outlineLvl w:val="9"/>
    </w:pPr>
    <w:rPr>
      <w:b/>
    </w:rPr>
  </w:style>
  <w:style w:type="paragraph" w:customStyle="1" w:styleId="509">
    <w:name w:val="式中"/>
    <w:next w:val="55"/>
    <w:qFormat/>
    <w:uiPriority w:val="0"/>
    <w:pPr>
      <w:tabs>
        <w:tab w:val="left" w:pos="210"/>
      </w:tabs>
      <w:ind w:firstLine="198"/>
    </w:pPr>
    <w:rPr>
      <w:rFonts w:ascii="宋体" w:hAnsi="Times New Roman" w:eastAsia="宋体" w:cs="Times New Roman"/>
      <w:sz w:val="18"/>
      <w:lang w:val="en-US" w:eastAsia="zh-CN" w:bidi="ar-SA"/>
    </w:rPr>
  </w:style>
  <w:style w:type="paragraph" w:customStyle="1" w:styleId="510">
    <w:name w:val="条文说明"/>
    <w:basedOn w:val="508"/>
    <w:qFormat/>
    <w:uiPriority w:val="0"/>
    <w:pPr>
      <w:tabs>
        <w:tab w:val="left" w:pos="1140"/>
      </w:tabs>
      <w:ind w:left="840" w:hanging="420"/>
    </w:pPr>
  </w:style>
  <w:style w:type="character" w:customStyle="1" w:styleId="511">
    <w:name w:val="EmailStyle1871"/>
    <w:basedOn w:val="78"/>
    <w:qFormat/>
    <w:uiPriority w:val="0"/>
    <w:rPr>
      <w:rFonts w:ascii="Arial" w:hAnsi="Arial" w:eastAsia="宋体" w:cs="Arial"/>
      <w:color w:val="auto"/>
      <w:sz w:val="20"/>
    </w:rPr>
  </w:style>
  <w:style w:type="character" w:customStyle="1" w:styleId="512">
    <w:name w:val="EmailStyle1881"/>
    <w:basedOn w:val="78"/>
    <w:qFormat/>
    <w:uiPriority w:val="0"/>
    <w:rPr>
      <w:rFonts w:ascii="Arial" w:hAnsi="Arial" w:eastAsia="宋体" w:cs="Arial"/>
      <w:color w:val="auto"/>
      <w:sz w:val="20"/>
    </w:rPr>
  </w:style>
  <w:style w:type="character" w:customStyle="1" w:styleId="513">
    <w:name w:val="样式2 Char1"/>
    <w:basedOn w:val="102"/>
    <w:qFormat/>
    <w:uiPriority w:val="0"/>
    <w:rPr>
      <w:rFonts w:ascii="宋体" w:eastAsia="黑体" w:cs="Arial"/>
      <w:kern w:val="2"/>
      <w:sz w:val="21"/>
      <w:szCs w:val="21"/>
      <w:lang w:val="en-US" w:eastAsia="zh-CN" w:bidi="ar-SA"/>
    </w:rPr>
  </w:style>
  <w:style w:type="paragraph" w:customStyle="1" w:styleId="514">
    <w:name w:val="样式 样式 标题 2 + 段前: 0.5 行 段后: 0.5 行 + 首行缩进:  2 字符 段前: 0.5 行 段后: 0..."/>
    <w:basedOn w:val="1"/>
    <w:qFormat/>
    <w:uiPriority w:val="0"/>
    <w:pPr>
      <w:keepNext/>
      <w:keepLines/>
      <w:adjustRightInd w:val="0"/>
      <w:spacing w:beforeLines="50" w:afterLines="50"/>
      <w:jc w:val="left"/>
      <w:textAlignment w:val="baseline"/>
      <w:outlineLvl w:val="1"/>
    </w:pPr>
    <w:rPr>
      <w:rFonts w:eastAsia="黑体" w:cs="宋体"/>
      <w:kern w:val="0"/>
    </w:rPr>
  </w:style>
  <w:style w:type="paragraph" w:customStyle="1" w:styleId="515">
    <w:name w:val="Char3"/>
    <w:basedOn w:val="1"/>
    <w:qFormat/>
    <w:uiPriority w:val="0"/>
    <w:rPr>
      <w:rFonts w:ascii="宋体" w:hAnsi="宋体"/>
      <w:b/>
      <w:color w:val="000000"/>
      <w:sz w:val="24"/>
      <w:szCs w:val="24"/>
    </w:rPr>
  </w:style>
  <w:style w:type="paragraph" w:customStyle="1" w:styleId="516">
    <w:name w:val="图说"/>
    <w:basedOn w:val="1"/>
    <w:link w:val="517"/>
    <w:qFormat/>
    <w:uiPriority w:val="0"/>
    <w:pPr>
      <w:topLinePunct/>
      <w:spacing w:before="60" w:after="160" w:line="312" w:lineRule="exact"/>
      <w:jc w:val="center"/>
    </w:pPr>
    <w:rPr>
      <w:rFonts w:ascii="EU-F1" w:eastAsia="黑体"/>
      <w:szCs w:val="21"/>
    </w:rPr>
  </w:style>
  <w:style w:type="character" w:customStyle="1" w:styleId="517">
    <w:name w:val="图说 Char"/>
    <w:basedOn w:val="78"/>
    <w:link w:val="516"/>
    <w:qFormat/>
    <w:uiPriority w:val="0"/>
    <w:rPr>
      <w:rFonts w:ascii="EU-F1" w:eastAsia="黑体"/>
      <w:kern w:val="2"/>
      <w:sz w:val="21"/>
      <w:szCs w:val="21"/>
    </w:rPr>
  </w:style>
  <w:style w:type="paragraph" w:customStyle="1" w:styleId="518">
    <w:name w:val="朱2"/>
    <w:basedOn w:val="132"/>
    <w:link w:val="519"/>
    <w:qFormat/>
    <w:uiPriority w:val="0"/>
    <w:pPr>
      <w:pBdr>
        <w:top w:val="none" w:color="auto" w:sz="0" w:space="0"/>
        <w:left w:val="none" w:color="auto" w:sz="0" w:space="0"/>
        <w:bottom w:val="none" w:color="auto" w:sz="0" w:space="0"/>
        <w:right w:val="none" w:color="auto" w:sz="0" w:space="0"/>
      </w:pBdr>
      <w:shd w:val="clear" w:color="auto" w:fill="auto"/>
      <w:topLinePunct/>
      <w:adjustRightInd w:val="0"/>
      <w:spacing w:line="312" w:lineRule="exact"/>
    </w:pPr>
    <w:rPr>
      <w:rFonts w:ascii="EU-F1" w:hAnsi="Times New Roman" w:eastAsia="黑体"/>
      <w:shd w:val="clear" w:color="auto" w:fill="auto"/>
    </w:rPr>
  </w:style>
  <w:style w:type="character" w:customStyle="1" w:styleId="519">
    <w:name w:val="朱2 Char"/>
    <w:basedOn w:val="131"/>
    <w:link w:val="518"/>
    <w:qFormat/>
    <w:uiPriority w:val="0"/>
    <w:rPr>
      <w:rFonts w:ascii="EU-F1" w:hAnsi="Calibri" w:eastAsia="黑体"/>
      <w:kern w:val="2"/>
      <w:sz w:val="21"/>
      <w:shd w:val="clear" w:color="auto" w:fill="C6D9F1"/>
    </w:rPr>
  </w:style>
  <w:style w:type="character" w:customStyle="1" w:styleId="520">
    <w:name w:val="列项●（二级） Char Char"/>
    <w:link w:val="457"/>
    <w:qFormat/>
    <w:uiPriority w:val="0"/>
    <w:rPr>
      <w:rFonts w:ascii="宋体"/>
      <w:sz w:val="21"/>
    </w:rPr>
  </w:style>
  <w:style w:type="character" w:customStyle="1" w:styleId="521">
    <w:name w:val="列项——（一级） Char Char"/>
    <w:link w:val="318"/>
    <w:qFormat/>
    <w:uiPriority w:val="0"/>
    <w:rPr>
      <w:rFonts w:ascii="宋体"/>
      <w:sz w:val="21"/>
    </w:rPr>
  </w:style>
  <w:style w:type="character" w:customStyle="1" w:styleId="522">
    <w:name w:val="正文文本首行缩进 2 字符"/>
    <w:basedOn w:val="230"/>
    <w:link w:val="75"/>
    <w:qFormat/>
    <w:uiPriority w:val="0"/>
    <w:rPr>
      <w:kern w:val="2"/>
      <w:sz w:val="21"/>
      <w:szCs w:val="24"/>
    </w:rPr>
  </w:style>
  <w:style w:type="paragraph" w:customStyle="1" w:styleId="523">
    <w:name w:val="附录三"/>
    <w:basedOn w:val="1"/>
    <w:link w:val="524"/>
    <w:semiHidden/>
    <w:qFormat/>
    <w:uiPriority w:val="0"/>
    <w:pPr>
      <w:tabs>
        <w:tab w:val="center" w:pos="4706"/>
        <w:tab w:val="right" w:pos="9072"/>
      </w:tabs>
      <w:spacing w:before="120" w:after="60" w:line="312" w:lineRule="exact"/>
    </w:pPr>
    <w:rPr>
      <w:rFonts w:ascii="E-F1" w:eastAsia="黑体"/>
      <w:kern w:val="21"/>
    </w:rPr>
  </w:style>
  <w:style w:type="character" w:customStyle="1" w:styleId="524">
    <w:name w:val="附录三 Char"/>
    <w:basedOn w:val="78"/>
    <w:link w:val="523"/>
    <w:semiHidden/>
    <w:qFormat/>
    <w:uiPriority w:val="0"/>
    <w:rPr>
      <w:rFonts w:ascii="E-F1" w:eastAsia="黑体"/>
      <w:kern w:val="21"/>
      <w:sz w:val="21"/>
    </w:rPr>
  </w:style>
  <w:style w:type="paragraph" w:customStyle="1" w:styleId="525">
    <w:name w:val="表格条文首行缩进"/>
    <w:basedOn w:val="1"/>
    <w:link w:val="526"/>
    <w:semiHidden/>
    <w:qFormat/>
    <w:uiPriority w:val="0"/>
    <w:pPr>
      <w:spacing w:line="360" w:lineRule="auto"/>
      <w:ind w:firstLine="480" w:firstLineChars="200"/>
      <w:jc w:val="left"/>
    </w:pPr>
    <w:rPr>
      <w:rFonts w:ascii="宋体" w:hAnsi="宋体" w:cs="宋体"/>
      <w:kern w:val="0"/>
      <w:sz w:val="24"/>
    </w:rPr>
  </w:style>
  <w:style w:type="character" w:customStyle="1" w:styleId="526">
    <w:name w:val="表格条文首行缩进 Char"/>
    <w:basedOn w:val="78"/>
    <w:link w:val="525"/>
    <w:semiHidden/>
    <w:qFormat/>
    <w:uiPriority w:val="0"/>
    <w:rPr>
      <w:rFonts w:ascii="宋体" w:hAnsi="宋体" w:cs="宋体"/>
      <w:sz w:val="24"/>
    </w:rPr>
  </w:style>
  <w:style w:type="character" w:customStyle="1" w:styleId="527">
    <w:name w:val="宏文本 字符"/>
    <w:basedOn w:val="78"/>
    <w:link w:val="2"/>
    <w:uiPriority w:val="0"/>
    <w:rPr>
      <w:rFonts w:ascii="Courier New" w:hAnsi="Courier New"/>
      <w:sz w:val="21"/>
    </w:rPr>
  </w:style>
  <w:style w:type="character" w:customStyle="1" w:styleId="528">
    <w:name w:val="副标题 字符"/>
    <w:basedOn w:val="78"/>
    <w:link w:val="56"/>
    <w:uiPriority w:val="0"/>
    <w:rPr>
      <w:rFonts w:ascii="Arial" w:hAnsi="Arial" w:eastAsia="黑体"/>
      <w:kern w:val="2"/>
      <w:sz w:val="48"/>
    </w:rPr>
  </w:style>
  <w:style w:type="character" w:customStyle="1" w:styleId="529">
    <w:name w:val="注释标题 字符"/>
    <w:basedOn w:val="78"/>
    <w:link w:val="17"/>
    <w:uiPriority w:val="0"/>
    <w:rPr>
      <w:rFonts w:ascii="Arial" w:hAnsi="Arial" w:eastAsia="黑体"/>
      <w:kern w:val="2"/>
      <w:sz w:val="21"/>
    </w:rPr>
  </w:style>
  <w:style w:type="paragraph" w:customStyle="1" w:styleId="530">
    <w:name w:val="基准页脚样式"/>
    <w:basedOn w:val="1"/>
    <w:semiHidden/>
    <w:uiPriority w:val="0"/>
    <w:pPr>
      <w:keepLines/>
      <w:widowControl/>
      <w:spacing w:line="220" w:lineRule="atLeast"/>
      <w:jc w:val="left"/>
    </w:pPr>
    <w:rPr>
      <w:rFonts w:ascii="Arial" w:hAnsi="Arial"/>
      <w:kern w:val="0"/>
      <w:sz w:val="18"/>
    </w:rPr>
  </w:style>
  <w:style w:type="paragraph" w:customStyle="1" w:styleId="531">
    <w:name w:val="_图表编号"/>
    <w:basedOn w:val="23"/>
    <w:next w:val="136"/>
    <w:semiHidden/>
    <w:uiPriority w:val="0"/>
    <w:pPr>
      <w:adjustRightInd/>
      <w:snapToGrid w:val="0"/>
      <w:spacing w:beforeLines="15" w:afterLines="15" w:line="240" w:lineRule="auto"/>
      <w:ind w:firstLine="0" w:firstLineChars="0"/>
      <w:jc w:val="center"/>
      <w:textAlignment w:val="auto"/>
    </w:pPr>
    <w:rPr>
      <w:color w:val="auto"/>
    </w:rPr>
  </w:style>
  <w:style w:type="paragraph" w:customStyle="1" w:styleId="532">
    <w:name w:val="样式1 样式 编号 a + Times New Roman 段前: 0 行 行距: 多倍行距 1.15 字行 + 左侧... + ..."/>
    <w:basedOn w:val="533"/>
    <w:semiHidden/>
    <w:uiPriority w:val="0"/>
    <w:pPr>
      <w:spacing w:before="0" w:afterLines="0"/>
      <w:ind w:left="620" w:hanging="200" w:hangingChars="200"/>
    </w:pPr>
  </w:style>
  <w:style w:type="paragraph" w:customStyle="1" w:styleId="533">
    <w:name w:val="样式 编号 a + Times New Roman 段前: 0 行 行距: 多倍行距 1.15 字行 + 左侧..."/>
    <w:basedOn w:val="179"/>
    <w:next w:val="534"/>
    <w:semiHidden/>
    <w:uiPriority w:val="0"/>
    <w:pPr>
      <w:topLinePunct/>
      <w:snapToGrid w:val="0"/>
      <w:spacing w:before="24" w:afterLines="10" w:line="240" w:lineRule="auto"/>
      <w:ind w:firstLine="0" w:firstLineChars="0"/>
      <w:jc w:val="both"/>
    </w:pPr>
    <w:rPr>
      <w:spacing w:val="-6"/>
      <w:kern w:val="21"/>
    </w:rPr>
  </w:style>
  <w:style w:type="paragraph" w:customStyle="1" w:styleId="534">
    <w:name w:val="样式1-4 Times New Roman行距: 多倍行距 1.15 字行 + 左侧:  4 字符"/>
    <w:basedOn w:val="535"/>
    <w:semiHidden/>
    <w:uiPriority w:val="0"/>
    <w:pPr>
      <w:tabs>
        <w:tab w:val="left" w:pos="315"/>
      </w:tabs>
      <w:ind w:left="840" w:leftChars="400"/>
    </w:pPr>
  </w:style>
  <w:style w:type="paragraph" w:customStyle="1" w:styleId="535">
    <w:name w:val="样式 Times New Roman 段前: 0.1 行 行距: 多倍行距 1.2 字行"/>
    <w:basedOn w:val="1"/>
    <w:semiHidden/>
    <w:uiPriority w:val="0"/>
    <w:pPr>
      <w:spacing w:line="276" w:lineRule="auto"/>
      <w:ind w:left="420" w:leftChars="200"/>
    </w:pPr>
    <w:rPr>
      <w:szCs w:val="21"/>
    </w:rPr>
  </w:style>
  <w:style w:type="paragraph" w:customStyle="1" w:styleId="536">
    <w:name w:val="样式 正文（首行缩进两字） Char + 首行缩进:  2 字符 段前: 0.1 行"/>
    <w:basedOn w:val="179"/>
    <w:semiHidden/>
    <w:uiPriority w:val="0"/>
    <w:pPr>
      <w:topLinePunct/>
      <w:snapToGrid w:val="0"/>
      <w:spacing w:before="40" w:afterLines="10" w:line="300" w:lineRule="auto"/>
      <w:ind w:firstLine="200"/>
      <w:jc w:val="both"/>
    </w:pPr>
    <w:rPr>
      <w:spacing w:val="-6"/>
      <w:kern w:val="21"/>
    </w:rPr>
  </w:style>
  <w:style w:type="paragraph" w:customStyle="1" w:styleId="537">
    <w:name w:val="样式 样式 样式 悬挂缩进: 9 字符 段前: 0.1 行 + 左侧:  3.93 字符 悬挂缩进: 8 字符 段前: 0.1 ..."/>
    <w:basedOn w:val="179"/>
    <w:next w:val="1"/>
    <w:semiHidden/>
    <w:uiPriority w:val="0"/>
    <w:pPr>
      <w:tabs>
        <w:tab w:val="left" w:pos="0"/>
      </w:tabs>
      <w:topLinePunct/>
      <w:snapToGrid w:val="0"/>
      <w:spacing w:before="24" w:afterLines="10" w:line="240" w:lineRule="auto"/>
      <w:ind w:left="800" w:hanging="400" w:firstLineChars="0"/>
      <w:jc w:val="both"/>
    </w:pPr>
    <w:rPr>
      <w:spacing w:val="-6"/>
      <w:kern w:val="21"/>
    </w:rPr>
  </w:style>
  <w:style w:type="paragraph" w:customStyle="1" w:styleId="538">
    <w:name w:val="样式 样式 正文（首行缩进两字） Char + 首行缩进:  2 字符 段前: 0.1 行 + 行距: 多倍行距 1.25 字行"/>
    <w:basedOn w:val="536"/>
    <w:semiHidden/>
    <w:uiPriority w:val="0"/>
  </w:style>
  <w:style w:type="paragraph" w:customStyle="1" w:styleId="539">
    <w:name w:val="样式 正文（首行缩进两字） Char + 宋体 加粗 首行缩进:  2 字符 段前: 0.1 行"/>
    <w:basedOn w:val="179"/>
    <w:semiHidden/>
    <w:uiPriority w:val="0"/>
    <w:pPr>
      <w:topLinePunct/>
      <w:snapToGrid w:val="0"/>
      <w:spacing w:before="40" w:afterLines="10" w:line="300" w:lineRule="auto"/>
      <w:ind w:firstLine="200"/>
      <w:jc w:val="both"/>
    </w:pPr>
    <w:rPr>
      <w:rFonts w:ascii="宋体" w:hAnsi="宋体"/>
      <w:b/>
      <w:bCs/>
      <w:spacing w:val="-6"/>
      <w:kern w:val="21"/>
    </w:rPr>
  </w:style>
  <w:style w:type="paragraph" w:customStyle="1" w:styleId="540">
    <w:name w:val="样式1 首行缩进:  0.74 厘米 段前: 0.1 行"/>
    <w:basedOn w:val="179"/>
    <w:next w:val="179"/>
    <w:semiHidden/>
    <w:uiPriority w:val="0"/>
    <w:pPr>
      <w:tabs>
        <w:tab w:val="left" w:pos="820"/>
      </w:tabs>
      <w:topLinePunct/>
      <w:snapToGrid w:val="0"/>
      <w:spacing w:before="40" w:afterLines="10" w:line="240" w:lineRule="auto"/>
      <w:ind w:left="820" w:hanging="420" w:firstLineChars="0"/>
      <w:jc w:val="both"/>
    </w:pPr>
    <w:rPr>
      <w:spacing w:val="-6"/>
      <w:kern w:val="0"/>
    </w:rPr>
  </w:style>
  <w:style w:type="paragraph" w:customStyle="1" w:styleId="541">
    <w:name w:val="样式 正文（首行缩进两字） Char + 黑色 首行缩进:  2 字符 段前: 0.1 行"/>
    <w:basedOn w:val="179"/>
    <w:semiHidden/>
    <w:uiPriority w:val="0"/>
    <w:pPr>
      <w:topLinePunct/>
      <w:snapToGrid w:val="0"/>
      <w:spacing w:before="24" w:afterLines="10" w:line="240" w:lineRule="auto"/>
      <w:ind w:firstLine="200"/>
      <w:jc w:val="both"/>
    </w:pPr>
    <w:rPr>
      <w:color w:val="000000"/>
      <w:spacing w:val="-6"/>
      <w:kern w:val="21"/>
    </w:rPr>
  </w:style>
  <w:style w:type="paragraph" w:customStyle="1" w:styleId="542">
    <w:name w:val="样式 样式 正文（首行缩进两字） Char + 宋体 加粗 首行缩进:  2 字符 段前: 0.1 行 + 首行缩进:  2 字..."/>
    <w:basedOn w:val="539"/>
    <w:semiHidden/>
    <w:uiPriority w:val="0"/>
    <w:pPr>
      <w:spacing w:line="276" w:lineRule="auto"/>
    </w:pPr>
  </w:style>
  <w:style w:type="paragraph" w:customStyle="1" w:styleId="543">
    <w:name w:val="样式 正文（首行缩进两字） Char + 首行缩进:  2 字符 段前: 0.1 行 行距: 多倍行距 1.25 字行"/>
    <w:basedOn w:val="179"/>
    <w:semiHidden/>
    <w:uiPriority w:val="0"/>
    <w:pPr>
      <w:topLinePunct/>
      <w:snapToGrid w:val="0"/>
      <w:spacing w:before="40" w:afterLines="10" w:line="240" w:lineRule="auto"/>
      <w:ind w:firstLine="200"/>
      <w:jc w:val="both"/>
    </w:pPr>
    <w:rPr>
      <w:spacing w:val="-6"/>
      <w:kern w:val="21"/>
    </w:rPr>
  </w:style>
  <w:style w:type="paragraph" w:customStyle="1" w:styleId="544">
    <w:name w:val="样式 正文（首行缩进两字） Char + 首行缩进:  2 字符"/>
    <w:basedOn w:val="179"/>
    <w:semiHidden/>
    <w:uiPriority w:val="0"/>
    <w:pPr>
      <w:topLinePunct/>
      <w:snapToGrid w:val="0"/>
      <w:spacing w:before="40" w:afterLines="10" w:line="240" w:lineRule="auto"/>
      <w:ind w:firstLine="200"/>
      <w:jc w:val="center"/>
    </w:pPr>
    <w:rPr>
      <w:b/>
      <w:bCs/>
      <w:spacing w:val="-6"/>
      <w:kern w:val="21"/>
    </w:rPr>
  </w:style>
  <w:style w:type="paragraph" w:customStyle="1" w:styleId="545">
    <w:name w:val="样式 正文（首行缩进两字） Char + 加粗 Char"/>
    <w:basedOn w:val="179"/>
    <w:semiHidden/>
    <w:uiPriority w:val="0"/>
    <w:pPr>
      <w:topLinePunct/>
      <w:snapToGrid w:val="0"/>
      <w:spacing w:before="40" w:afterLines="10" w:line="240" w:lineRule="auto"/>
      <w:ind w:firstLine="200"/>
      <w:jc w:val="both"/>
    </w:pPr>
    <w:rPr>
      <w:b/>
      <w:bCs/>
      <w:spacing w:val="-6"/>
      <w:kern w:val="21"/>
    </w:rPr>
  </w:style>
  <w:style w:type="paragraph" w:customStyle="1" w:styleId="546">
    <w:name w:val="样式 正文（首行缩进两字） Char + 加粗"/>
    <w:basedOn w:val="179"/>
    <w:semiHidden/>
    <w:uiPriority w:val="0"/>
    <w:pPr>
      <w:topLinePunct/>
      <w:snapToGrid w:val="0"/>
      <w:spacing w:before="40" w:afterLines="10" w:line="240" w:lineRule="auto"/>
      <w:ind w:firstLine="200"/>
      <w:jc w:val="both"/>
    </w:pPr>
    <w:rPr>
      <w:b/>
      <w:bCs/>
      <w:spacing w:val="-6"/>
      <w:kern w:val="21"/>
    </w:rPr>
  </w:style>
  <w:style w:type="paragraph" w:customStyle="1" w:styleId="547">
    <w:name w:val="样式1 样式 编号 a + Times New Roman 段前: 0 行 行距: 多倍行距 1.15 字行 + 左侧....."/>
    <w:basedOn w:val="532"/>
    <w:semiHidden/>
    <w:uiPriority w:val="0"/>
    <w:pPr>
      <w:ind w:left="400" w:leftChars="200"/>
    </w:pPr>
    <w:rPr>
      <w:szCs w:val="20"/>
    </w:rPr>
  </w:style>
  <w:style w:type="paragraph" w:customStyle="1" w:styleId="548">
    <w:name w:val="样式 样式1 样式 编号 a + Times New Roman 段前: 0 行 行距: 多倍行距 1.15 字行 + 左侧....."/>
    <w:basedOn w:val="532"/>
    <w:semiHidden/>
    <w:uiPriority w:val="0"/>
    <w:pPr>
      <w:ind w:left="840" w:leftChars="200" w:hanging="420"/>
    </w:pPr>
    <w:rPr>
      <w:szCs w:val="20"/>
    </w:rPr>
  </w:style>
  <w:style w:type="paragraph" w:customStyle="1" w:styleId="549">
    <w:name w:val="样式 样式1 样式 编号 a + Times New Roman 段前: 0 行 行距: 多倍行距 1.15 字行 + 左侧.....1"/>
    <w:basedOn w:val="532"/>
    <w:semiHidden/>
    <w:uiPriority w:val="0"/>
    <w:pPr>
      <w:ind w:left="400" w:leftChars="200"/>
    </w:pPr>
    <w:rPr>
      <w:szCs w:val="20"/>
    </w:rPr>
  </w:style>
  <w:style w:type="paragraph" w:customStyle="1" w:styleId="550">
    <w:name w:val="样式 样式1 样式 编号 a + Times New Roman 段前: 0 行 行距: 多倍行距 1.15 字行 + 左..."/>
    <w:basedOn w:val="548"/>
    <w:semiHidden/>
    <w:uiPriority w:val="0"/>
  </w:style>
  <w:style w:type="paragraph" w:customStyle="1" w:styleId="551">
    <w:name w:val="Lincer表格样式"/>
    <w:basedOn w:val="1"/>
    <w:link w:val="552"/>
    <w:semiHidden/>
    <w:uiPriority w:val="0"/>
    <w:pPr>
      <w:ind w:left="344" w:hanging="344" w:hangingChars="164"/>
    </w:pPr>
    <w:rPr>
      <w:szCs w:val="24"/>
    </w:rPr>
  </w:style>
  <w:style w:type="character" w:customStyle="1" w:styleId="552">
    <w:name w:val="Lincer表格样式 Char"/>
    <w:basedOn w:val="78"/>
    <w:link w:val="551"/>
    <w:semiHidden/>
    <w:uiPriority w:val="0"/>
    <w:rPr>
      <w:kern w:val="2"/>
      <w:sz w:val="21"/>
      <w:szCs w:val="24"/>
    </w:rPr>
  </w:style>
  <w:style w:type="paragraph" w:customStyle="1" w:styleId="553">
    <w:name w:val="样式1 正文（首行缩进2字） Char + 首行缩进:  2 字符 段前: 0 行"/>
    <w:basedOn w:val="1"/>
    <w:next w:val="1"/>
    <w:link w:val="554"/>
    <w:semiHidden/>
    <w:uiPriority w:val="0"/>
    <w:pPr>
      <w:spacing w:line="276" w:lineRule="auto"/>
      <w:ind w:firstLine="420" w:firstLineChars="200"/>
    </w:pPr>
    <w:rPr>
      <w:rFonts w:hAnsi="Arial"/>
    </w:rPr>
  </w:style>
  <w:style w:type="character" w:customStyle="1" w:styleId="554">
    <w:name w:val="样式1 正文（首行缩进2字） Char + 首行缩进:  2 字符 段前: 0 行 Char"/>
    <w:basedOn w:val="78"/>
    <w:link w:val="553"/>
    <w:semiHidden/>
    <w:uiPriority w:val="0"/>
    <w:rPr>
      <w:rFonts w:hAnsi="Arial"/>
      <w:kern w:val="2"/>
      <w:sz w:val="21"/>
    </w:rPr>
  </w:style>
  <w:style w:type="paragraph" w:customStyle="1" w:styleId="555">
    <w:name w:val="朱表头"/>
    <w:basedOn w:val="151"/>
    <w:link w:val="556"/>
    <w:uiPriority w:val="0"/>
    <w:pPr>
      <w:wordWrap/>
      <w:spacing w:line="312" w:lineRule="exact"/>
    </w:pPr>
    <w:rPr>
      <w:rFonts w:ascii="EU-F1"/>
      <w:snapToGrid w:val="0"/>
      <w:szCs w:val="21"/>
    </w:rPr>
  </w:style>
  <w:style w:type="character" w:customStyle="1" w:styleId="556">
    <w:name w:val="朱表头 Char"/>
    <w:basedOn w:val="170"/>
    <w:link w:val="555"/>
    <w:uiPriority w:val="0"/>
    <w:rPr>
      <w:rFonts w:ascii="EU-F1" w:eastAsia="黑体"/>
      <w:snapToGrid w:val="0"/>
      <w:kern w:val="2"/>
      <w:sz w:val="21"/>
      <w:szCs w:val="21"/>
      <w:lang w:val="en-US" w:eastAsia="zh-CN"/>
    </w:rPr>
  </w:style>
  <w:style w:type="paragraph" w:customStyle="1" w:styleId="557">
    <w:name w:val="朱公式"/>
    <w:basedOn w:val="179"/>
    <w:uiPriority w:val="0"/>
    <w:pPr>
      <w:tabs>
        <w:tab w:val="center" w:pos="4763"/>
        <w:tab w:val="right" w:pos="9412"/>
      </w:tabs>
      <w:topLinePunct/>
      <w:snapToGrid w:val="0"/>
      <w:spacing w:before="40" w:after="40" w:line="240" w:lineRule="auto"/>
      <w:ind w:firstLine="396"/>
      <w:jc w:val="both"/>
    </w:pPr>
    <w:rPr>
      <w:spacing w:val="-6"/>
      <w:kern w:val="21"/>
    </w:rPr>
  </w:style>
  <w:style w:type="paragraph" w:customStyle="1" w:styleId="558">
    <w:name w:val="图片a"/>
    <w:basedOn w:val="1"/>
    <w:uiPriority w:val="0"/>
    <w:pPr>
      <w:topLinePunct/>
      <w:adjustRightInd w:val="0"/>
      <w:snapToGrid w:val="0"/>
      <w:spacing w:before="160" w:after="60"/>
      <w:jc w:val="center"/>
    </w:pPr>
    <w:rPr>
      <w:szCs w:val="21"/>
    </w:rPr>
  </w:style>
  <w:style w:type="paragraph" w:customStyle="1" w:styleId="559">
    <w:name w:val="图说a"/>
    <w:basedOn w:val="1"/>
    <w:uiPriority w:val="0"/>
    <w:pPr>
      <w:topLinePunct/>
      <w:adjustRightInd w:val="0"/>
      <w:spacing w:before="60" w:after="160" w:line="312" w:lineRule="exact"/>
      <w:ind w:firstLine="420"/>
      <w:jc w:val="center"/>
    </w:pPr>
    <w:rPr>
      <w:rFonts w:eastAsia="黑体"/>
      <w:szCs w:val="21"/>
    </w:rPr>
  </w:style>
  <w:style w:type="paragraph" w:customStyle="1" w:styleId="560">
    <w:name w:val="样式 图说 + (中文) 黑体 10.5 磅"/>
    <w:basedOn w:val="516"/>
    <w:link w:val="561"/>
    <w:semiHidden/>
    <w:uiPriority w:val="0"/>
    <w:pPr>
      <w:topLinePunct w:val="0"/>
      <w:spacing w:line="240" w:lineRule="auto"/>
    </w:pPr>
    <w:rPr>
      <w:rFonts w:eastAsia="宋体"/>
    </w:rPr>
  </w:style>
  <w:style w:type="character" w:customStyle="1" w:styleId="561">
    <w:name w:val="样式 图说 + (中文) 黑体 10.5 磅 Char"/>
    <w:basedOn w:val="517"/>
    <w:link w:val="560"/>
    <w:semiHidden/>
    <w:uiPriority w:val="0"/>
    <w:rPr>
      <w:rFonts w:ascii="EU-F1" w:eastAsia="黑体"/>
      <w:kern w:val="2"/>
      <w:sz w:val="21"/>
      <w:szCs w:val="21"/>
    </w:rPr>
  </w:style>
  <w:style w:type="paragraph" w:customStyle="1" w:styleId="562">
    <w:name w:val="朱图说"/>
    <w:basedOn w:val="531"/>
    <w:uiPriority w:val="0"/>
    <w:pPr>
      <w:topLinePunct/>
      <w:spacing w:beforeLines="0" w:afterLines="0"/>
    </w:pPr>
    <w:rPr>
      <w:rFonts w:ascii="黑体" w:hAnsi="Times New Roman"/>
      <w:szCs w:val="21"/>
    </w:rPr>
  </w:style>
  <w:style w:type="character" w:customStyle="1" w:styleId="563">
    <w:name w:val="样式2 Char Char"/>
    <w:uiPriority w:val="0"/>
    <w:rPr>
      <w:rFonts w:ascii="EU-F1" w:eastAsia="黑体"/>
      <w:kern w:val="2"/>
      <w:sz w:val="21"/>
      <w:lang w:val="en-US" w:eastAsia="zh-CN" w:bidi="ar-SA"/>
    </w:rPr>
  </w:style>
  <w:style w:type="character" w:customStyle="1" w:styleId="564">
    <w:name w:val="二级标题条 Char Char"/>
    <w:link w:val="565"/>
    <w:semiHidden/>
    <w:uiPriority w:val="0"/>
    <w:rPr>
      <w:b/>
      <w:kern w:val="2"/>
      <w:sz w:val="21"/>
      <w:szCs w:val="24"/>
    </w:rPr>
  </w:style>
  <w:style w:type="paragraph" w:customStyle="1" w:styleId="565">
    <w:name w:val="二级标题条"/>
    <w:basedOn w:val="1"/>
    <w:next w:val="175"/>
    <w:link w:val="564"/>
    <w:semiHidden/>
    <w:uiPriority w:val="0"/>
    <w:pPr>
      <w:ind w:left="3686"/>
    </w:pPr>
    <w:rPr>
      <w:b/>
      <w:szCs w:val="24"/>
    </w:rPr>
  </w:style>
  <w:style w:type="paragraph" w:customStyle="1" w:styleId="566">
    <w:name w:val="样式5"/>
    <w:basedOn w:val="318"/>
    <w:uiPriority w:val="0"/>
    <w:pPr>
      <w:numPr>
        <w:ilvl w:val="0"/>
        <w:numId w:val="0"/>
      </w:numPr>
      <w:tabs>
        <w:tab w:val="left" w:pos="1080"/>
      </w:tabs>
      <w:adjustRightInd w:val="0"/>
      <w:spacing w:line="360" w:lineRule="auto"/>
      <w:ind w:left="780" w:hanging="420"/>
      <w:textAlignment w:val="baseline"/>
    </w:pPr>
    <w:rPr>
      <w:rFonts w:eastAsia="Times New Roman" w:cs="Arial"/>
      <w:kern w:val="21"/>
      <w:szCs w:val="21"/>
    </w:rPr>
  </w:style>
  <w:style w:type="paragraph" w:customStyle="1" w:styleId="567">
    <w:name w:val="样式 列出段落 + 左 行距: 1.5 倍行距"/>
    <w:basedOn w:val="318"/>
    <w:semiHidden/>
    <w:uiPriority w:val="0"/>
    <w:pPr>
      <w:numPr>
        <w:ilvl w:val="0"/>
        <w:numId w:val="0"/>
      </w:numPr>
      <w:tabs>
        <w:tab w:val="left" w:pos="1080"/>
      </w:tabs>
      <w:adjustRightInd w:val="0"/>
      <w:spacing w:line="360" w:lineRule="auto"/>
      <w:ind w:left="780" w:hanging="420"/>
      <w:jc w:val="left"/>
      <w:textAlignment w:val="baseline"/>
    </w:pPr>
    <w:rPr>
      <w:rFonts w:eastAsia="Times New Roman" w:cs="宋体"/>
      <w:kern w:val="21"/>
    </w:rPr>
  </w:style>
  <w:style w:type="paragraph" w:customStyle="1" w:styleId="568">
    <w:name w:val="正文标题"/>
    <w:uiPriority w:val="0"/>
    <w:rPr>
      <w:rFonts w:ascii="黑体" w:hAnsi="Times New Roman" w:eastAsia="黑体" w:cs="Times New Roman"/>
      <w:sz w:val="21"/>
      <w:lang w:val="en-US" w:eastAsia="zh-CN" w:bidi="ar-SA"/>
    </w:rPr>
  </w:style>
  <w:style w:type="paragraph" w:customStyle="1" w:styleId="569">
    <w:name w:val="公式"/>
    <w:basedOn w:val="41"/>
    <w:uiPriority w:val="0"/>
    <w:pPr>
      <w:tabs>
        <w:tab w:val="center" w:pos="4706"/>
        <w:tab w:val="right" w:pos="9412"/>
      </w:tabs>
      <w:topLinePunct/>
      <w:snapToGrid w:val="0"/>
      <w:spacing w:before="40" w:after="40"/>
      <w:ind w:firstLine="425"/>
    </w:pPr>
    <w:rPr>
      <w:rFonts w:ascii="Times New Roman" w:hAnsi="Times New Roman"/>
      <w:szCs w:val="21"/>
    </w:rPr>
  </w:style>
  <w:style w:type="paragraph" w:customStyle="1" w:styleId="570">
    <w:name w:val="大纲条文注释"/>
    <w:basedOn w:val="1"/>
    <w:link w:val="571"/>
    <w:uiPriority w:val="0"/>
    <w:pPr>
      <w:tabs>
        <w:tab w:val="left" w:pos="540"/>
      </w:tabs>
      <w:spacing w:line="300" w:lineRule="auto"/>
      <w:ind w:firstLine="202" w:firstLineChars="202"/>
    </w:pPr>
    <w:rPr>
      <w:rFonts w:eastAsia="仿宋_GB2312"/>
      <w:color w:val="000000"/>
      <w:szCs w:val="21"/>
    </w:rPr>
  </w:style>
  <w:style w:type="character" w:customStyle="1" w:styleId="571">
    <w:name w:val="大纲条文注释 Char"/>
    <w:basedOn w:val="78"/>
    <w:link w:val="570"/>
    <w:uiPriority w:val="0"/>
    <w:rPr>
      <w:rFonts w:eastAsia="仿宋_GB2312"/>
      <w:color w:val="000000"/>
      <w:kern w:val="2"/>
      <w:sz w:val="21"/>
      <w:szCs w:val="21"/>
    </w:rPr>
  </w:style>
  <w:style w:type="paragraph" w:customStyle="1" w:styleId="572">
    <w:name w:val="一级"/>
    <w:basedOn w:val="3"/>
    <w:qFormat/>
    <w:uiPriority w:val="0"/>
    <w:pPr>
      <w:keepNext w:val="0"/>
      <w:widowControl w:val="0"/>
      <w:numPr>
        <w:ilvl w:val="0"/>
        <w:numId w:val="30"/>
      </w:numPr>
      <w:overflowPunct/>
      <w:topLinePunct/>
      <w:autoSpaceDE/>
      <w:autoSpaceDN/>
      <w:adjustRightInd/>
      <w:spacing w:line="240" w:lineRule="auto"/>
      <w:jc w:val="both"/>
      <w:textAlignment w:val="auto"/>
    </w:pPr>
    <w:rPr>
      <w:rFonts w:ascii="Times New Roman" w:hAnsi="宋体" w:eastAsia="黑体"/>
      <w:kern w:val="2"/>
      <w:sz w:val="21"/>
    </w:rPr>
  </w:style>
  <w:style w:type="paragraph" w:customStyle="1" w:styleId="573">
    <w:name w:val="2"/>
    <w:basedOn w:val="572"/>
    <w:link w:val="574"/>
    <w:qFormat/>
    <w:uiPriority w:val="0"/>
    <w:pPr>
      <w:numPr>
        <w:ilvl w:val="0"/>
        <w:numId w:val="0"/>
      </w:numPr>
      <w:ind w:left="420" w:hanging="420"/>
    </w:pPr>
    <w:rPr>
      <w:rFonts w:ascii="宋体" w:eastAsia="宋体"/>
      <w:b w:val="0"/>
    </w:rPr>
  </w:style>
  <w:style w:type="character" w:customStyle="1" w:styleId="574">
    <w:name w:val="2 Char"/>
    <w:basedOn w:val="78"/>
    <w:link w:val="573"/>
    <w:uiPriority w:val="0"/>
    <w:rPr>
      <w:rFonts w:ascii="宋体" w:hAnsi="宋体"/>
      <w:kern w:val="2"/>
      <w:sz w:val="21"/>
    </w:rPr>
  </w:style>
  <w:style w:type="paragraph" w:customStyle="1" w:styleId="575">
    <w:name w:val="封面编号"/>
    <w:uiPriority w:val="0"/>
    <w:pPr>
      <w:numPr>
        <w:ilvl w:val="1"/>
        <w:numId w:val="30"/>
      </w:numPr>
      <w:ind w:left="0" w:right="284" w:firstLine="0"/>
      <w:jc w:val="right"/>
    </w:pPr>
    <w:rPr>
      <w:rFonts w:ascii="Times New Roman" w:hAnsi="Times New Roman" w:eastAsia="黑体" w:cs="Times New Roman"/>
      <w:spacing w:val="20"/>
      <w:sz w:val="28"/>
      <w:lang w:val="en-US" w:eastAsia="zh-CN" w:bidi="ar-SA"/>
    </w:rPr>
  </w:style>
  <w:style w:type="paragraph" w:customStyle="1" w:styleId="576">
    <w:name w:val="图片"/>
    <w:basedOn w:val="1"/>
    <w:uiPriority w:val="0"/>
    <w:pPr>
      <w:snapToGrid w:val="0"/>
      <w:spacing w:before="160" w:after="60"/>
      <w:jc w:val="center"/>
    </w:pPr>
    <w:rPr>
      <w:szCs w:val="24"/>
    </w:rPr>
  </w:style>
  <w:style w:type="paragraph" w:customStyle="1" w:styleId="577">
    <w:name w:val="大纲正文样式"/>
    <w:basedOn w:val="1"/>
    <w:link w:val="578"/>
    <w:uiPriority w:val="0"/>
    <w:pPr>
      <w:tabs>
        <w:tab w:val="left" w:pos="540"/>
      </w:tabs>
      <w:spacing w:line="300" w:lineRule="auto"/>
      <w:ind w:firstLine="200" w:firstLineChars="200"/>
    </w:pPr>
    <w:rPr>
      <w:color w:val="000000"/>
      <w:sz w:val="24"/>
      <w:szCs w:val="24"/>
    </w:rPr>
  </w:style>
  <w:style w:type="character" w:customStyle="1" w:styleId="578">
    <w:name w:val="大纲正文样式 Char"/>
    <w:basedOn w:val="78"/>
    <w:link w:val="577"/>
    <w:uiPriority w:val="0"/>
    <w:rPr>
      <w:color w:val="000000"/>
      <w:kern w:val="2"/>
      <w:sz w:val="24"/>
      <w:szCs w:val="24"/>
    </w:rPr>
  </w:style>
  <w:style w:type="character" w:customStyle="1" w:styleId="579">
    <w:name w:val="文档中二级标题 Char"/>
    <w:link w:val="580"/>
    <w:uiPriority w:val="0"/>
    <w:rPr>
      <w:b/>
      <w:szCs w:val="21"/>
    </w:rPr>
  </w:style>
  <w:style w:type="paragraph" w:customStyle="1" w:styleId="580">
    <w:name w:val="文档中二级标题"/>
    <w:basedOn w:val="136"/>
    <w:link w:val="579"/>
    <w:uiPriority w:val="0"/>
    <w:pPr>
      <w:overflowPunct/>
      <w:topLinePunct/>
      <w:snapToGrid/>
      <w:spacing w:line="240" w:lineRule="auto"/>
      <w:ind w:firstLine="0" w:firstLineChars="0"/>
    </w:pPr>
    <w:rPr>
      <w:rFonts w:ascii="Times New Roman" w:hAnsi="Times New Roman"/>
      <w:b/>
      <w:kern w:val="0"/>
      <w:sz w:val="20"/>
      <w:szCs w:val="21"/>
    </w:rPr>
  </w:style>
  <w:style w:type="character" w:customStyle="1" w:styleId="581">
    <w:name w:val="书籍标题1"/>
    <w:qFormat/>
    <w:uiPriority w:val="0"/>
    <w:rPr>
      <w:b/>
      <w:bCs/>
      <w:smallCaps/>
      <w:spacing w:val="5"/>
    </w:rPr>
  </w:style>
  <w:style w:type="character" w:customStyle="1" w:styleId="582">
    <w:name w:val="标准正文 Char"/>
    <w:link w:val="583"/>
    <w:uiPriority w:val="0"/>
    <w:rPr>
      <w:rFonts w:ascii="Arial" w:hAnsi="Arial" w:cs="Arial"/>
      <w:kern w:val="21"/>
      <w:sz w:val="21"/>
      <w:szCs w:val="21"/>
    </w:rPr>
  </w:style>
  <w:style w:type="paragraph" w:customStyle="1" w:styleId="583">
    <w:name w:val="标准正文"/>
    <w:basedOn w:val="136"/>
    <w:link w:val="582"/>
    <w:uiPriority w:val="0"/>
    <w:pPr>
      <w:overflowPunct/>
      <w:topLinePunct/>
      <w:snapToGrid/>
      <w:spacing w:line="240" w:lineRule="auto"/>
      <w:ind w:firstLine="425" w:firstLineChars="0"/>
    </w:pPr>
    <w:rPr>
      <w:rFonts w:cs="Arial"/>
      <w:kern w:val="21"/>
      <w:szCs w:val="21"/>
    </w:rPr>
  </w:style>
  <w:style w:type="character" w:customStyle="1" w:styleId="584">
    <w:name w:val="文档内文格式 Char"/>
    <w:link w:val="585"/>
    <w:uiPriority w:val="0"/>
    <w:rPr>
      <w:bCs/>
      <w:kern w:val="2"/>
      <w:sz w:val="21"/>
      <w:szCs w:val="28"/>
    </w:rPr>
  </w:style>
  <w:style w:type="paragraph" w:customStyle="1" w:styleId="585">
    <w:name w:val="文档内文格式"/>
    <w:basedOn w:val="8"/>
    <w:link w:val="584"/>
    <w:uiPriority w:val="0"/>
    <w:pPr>
      <w:keepNext w:val="0"/>
      <w:keepLines w:val="0"/>
      <w:spacing w:before="0" w:after="0" w:line="240" w:lineRule="auto"/>
      <w:ind w:firstLine="200" w:firstLineChars="200"/>
    </w:pPr>
    <w:rPr>
      <w:rFonts w:ascii="Times New Roman" w:hAnsi="Times New Roman"/>
      <w:b w:val="0"/>
      <w:sz w:val="21"/>
    </w:rPr>
  </w:style>
  <w:style w:type="character" w:customStyle="1" w:styleId="586">
    <w:name w:val="本文正文 Char"/>
    <w:link w:val="587"/>
    <w:uiPriority w:val="0"/>
    <w:rPr>
      <w:rFonts w:ascii="Calibri" w:hAnsi="Calibri"/>
      <w:kern w:val="2"/>
      <w:sz w:val="24"/>
      <w:szCs w:val="22"/>
    </w:rPr>
  </w:style>
  <w:style w:type="paragraph" w:customStyle="1" w:styleId="587">
    <w:name w:val="本文正文"/>
    <w:basedOn w:val="1"/>
    <w:link w:val="586"/>
    <w:uiPriority w:val="0"/>
    <w:pPr>
      <w:spacing w:line="360" w:lineRule="auto"/>
      <w:ind w:firstLine="480" w:firstLineChars="200"/>
    </w:pPr>
    <w:rPr>
      <w:rFonts w:ascii="Calibri" w:hAnsi="Calibri"/>
      <w:sz w:val="24"/>
      <w:szCs w:val="22"/>
    </w:rPr>
  </w:style>
  <w:style w:type="character" w:customStyle="1" w:styleId="588">
    <w:name w:val="批注文字 Char1"/>
    <w:uiPriority w:val="0"/>
    <w:rPr>
      <w:kern w:val="2"/>
      <w:sz w:val="21"/>
      <w:szCs w:val="24"/>
    </w:rPr>
  </w:style>
  <w:style w:type="character" w:customStyle="1" w:styleId="589">
    <w:name w:val="本文正文 Char Char"/>
    <w:uiPriority w:val="0"/>
    <w:rPr>
      <w:rFonts w:cs="Arial"/>
      <w:color w:val="000000"/>
      <w:sz w:val="24"/>
      <w:szCs w:val="23"/>
    </w:rPr>
  </w:style>
  <w:style w:type="paragraph" w:customStyle="1" w:styleId="590">
    <w:name w:val="文档中图表"/>
    <w:basedOn w:val="1"/>
    <w:uiPriority w:val="0"/>
    <w:pPr>
      <w:jc w:val="center"/>
    </w:pPr>
    <w:rPr>
      <w:rFonts w:cs="宋体"/>
      <w:b/>
      <w:sz w:val="18"/>
      <w:szCs w:val="21"/>
    </w:rPr>
  </w:style>
  <w:style w:type="paragraph" w:customStyle="1" w:styleId="591">
    <w:name w:val="_表格条文"/>
    <w:basedOn w:val="1"/>
    <w:uiPriority w:val="0"/>
    <w:pPr>
      <w:spacing w:line="276" w:lineRule="auto"/>
    </w:pPr>
    <w:rPr>
      <w:rFonts w:ascii="Arial" w:hAnsi="Arial"/>
      <w:color w:val="000000"/>
      <w:sz w:val="18"/>
      <w:szCs w:val="21"/>
    </w:rPr>
  </w:style>
  <w:style w:type="paragraph" w:customStyle="1" w:styleId="592">
    <w:name w:val="p17"/>
    <w:basedOn w:val="1"/>
    <w:uiPriority w:val="0"/>
    <w:pPr>
      <w:widowControl/>
      <w:ind w:left="839" w:hanging="419"/>
    </w:pPr>
    <w:rPr>
      <w:rFonts w:ascii="宋体" w:hAnsi="宋体" w:cs="宋体"/>
      <w:kern w:val="0"/>
      <w:szCs w:val="21"/>
    </w:rPr>
  </w:style>
  <w:style w:type="paragraph" w:customStyle="1" w:styleId="593">
    <w:name w:val="yiv1117486877a"/>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94">
    <w:name w:val="_列项符号3"/>
    <w:basedOn w:val="25"/>
    <w:uiPriority w:val="0"/>
    <w:pPr>
      <w:numPr>
        <w:ilvl w:val="0"/>
        <w:numId w:val="0"/>
      </w:numPr>
      <w:tabs>
        <w:tab w:val="left" w:pos="1680"/>
      </w:tabs>
      <w:snapToGrid w:val="0"/>
      <w:spacing w:line="276" w:lineRule="auto"/>
      <w:ind w:left="1680" w:leftChars="600" w:hanging="420" w:hangingChars="800"/>
    </w:pPr>
    <w:rPr>
      <w:rFonts w:ascii="Arial" w:hAnsi="Arial"/>
      <w:szCs w:val="21"/>
    </w:rPr>
  </w:style>
  <w:style w:type="paragraph" w:customStyle="1" w:styleId="595">
    <w:name w:val="p19"/>
    <w:basedOn w:val="1"/>
    <w:uiPriority w:val="0"/>
    <w:pPr>
      <w:widowControl/>
      <w:ind w:firstLine="420"/>
    </w:pPr>
    <w:rPr>
      <w:rFonts w:ascii="宋体" w:hAnsi="宋体" w:cs="宋体"/>
      <w:kern w:val="0"/>
      <w:sz w:val="20"/>
    </w:rPr>
  </w:style>
  <w:style w:type="paragraph" w:customStyle="1" w:styleId="596">
    <w:name w:val="1.1.1.1"/>
    <w:basedOn w:val="57"/>
    <w:next w:val="1"/>
    <w:uiPriority w:val="0"/>
    <w:pPr>
      <w:tabs>
        <w:tab w:val="left" w:pos="0"/>
      </w:tabs>
    </w:pPr>
    <w:rPr>
      <w:rFonts w:ascii="Arial" w:hAnsi="Arial" w:eastAsia="宋体" w:cs="Arial"/>
      <w:sz w:val="32"/>
    </w:rPr>
  </w:style>
  <w:style w:type="paragraph" w:customStyle="1" w:styleId="597">
    <w:name w:val="p20"/>
    <w:basedOn w:val="1"/>
    <w:uiPriority w:val="0"/>
    <w:pPr>
      <w:widowControl/>
      <w:spacing w:before="156" w:after="156"/>
      <w:jc w:val="center"/>
    </w:pPr>
    <w:rPr>
      <w:rFonts w:ascii="黑体" w:hAnsi="宋体" w:eastAsia="黑体" w:cs="宋体"/>
      <w:kern w:val="0"/>
      <w:szCs w:val="21"/>
    </w:rPr>
  </w:style>
  <w:style w:type="paragraph" w:customStyle="1" w:styleId="598">
    <w:name w:val="图表中字体"/>
    <w:basedOn w:val="1"/>
    <w:uiPriority w:val="0"/>
    <w:rPr>
      <w:kern w:val="0"/>
      <w:sz w:val="18"/>
      <w:szCs w:val="21"/>
    </w:rPr>
  </w:style>
  <w:style w:type="paragraph" w:customStyle="1" w:styleId="599">
    <w:name w:val="文档中一级标题"/>
    <w:basedOn w:val="1"/>
    <w:uiPriority w:val="0"/>
    <w:pPr>
      <w:spacing w:beforeLines="50" w:afterLines="50"/>
    </w:pPr>
    <w:rPr>
      <w:rFonts w:hAnsi="宋体"/>
      <w:b/>
      <w:kern w:val="21"/>
      <w:szCs w:val="24"/>
    </w:rPr>
  </w:style>
  <w:style w:type="paragraph" w:customStyle="1" w:styleId="600">
    <w:name w:val="_术语说明"/>
    <w:basedOn w:val="1"/>
    <w:uiPriority w:val="0"/>
    <w:pPr>
      <w:overflowPunct w:val="0"/>
      <w:snapToGrid w:val="0"/>
      <w:spacing w:line="276" w:lineRule="auto"/>
      <w:ind w:firstLine="200" w:firstLineChars="200"/>
    </w:pPr>
    <w:rPr>
      <w:rFonts w:ascii="Arial" w:hAnsi="Arial" w:cs="Arial"/>
      <w:bCs/>
      <w:color w:val="000000"/>
      <w:szCs w:val="21"/>
    </w:rPr>
  </w:style>
  <w:style w:type="paragraph" w:customStyle="1" w:styleId="601">
    <w:name w:val="p16"/>
    <w:basedOn w:val="1"/>
    <w:uiPriority w:val="0"/>
    <w:pPr>
      <w:widowControl/>
      <w:spacing w:before="50" w:after="50"/>
      <w:jc w:val="left"/>
    </w:pPr>
    <w:rPr>
      <w:rFonts w:ascii="黑体" w:hAnsi="宋体" w:eastAsia="黑体" w:cs="宋体"/>
      <w:kern w:val="0"/>
      <w:szCs w:val="21"/>
    </w:rPr>
  </w:style>
  <w:style w:type="paragraph" w:customStyle="1" w:styleId="602">
    <w:name w:val="p21"/>
    <w:basedOn w:val="1"/>
    <w:uiPriority w:val="0"/>
    <w:pPr>
      <w:widowControl/>
      <w:ind w:firstLine="420"/>
    </w:pPr>
    <w:rPr>
      <w:b/>
      <w:bCs/>
      <w:kern w:val="0"/>
      <w:szCs w:val="21"/>
    </w:rPr>
  </w:style>
  <w:style w:type="character" w:customStyle="1" w:styleId="603">
    <w:name w:val="样式1 Char"/>
    <w:link w:val="401"/>
    <w:uiPriority w:val="0"/>
    <w:rPr>
      <w:kern w:val="2"/>
      <w:sz w:val="28"/>
    </w:rPr>
  </w:style>
  <w:style w:type="paragraph" w:customStyle="1" w:styleId="604">
    <w:name w:val="Char4"/>
    <w:basedOn w:val="1"/>
    <w:uiPriority w:val="0"/>
    <w:rPr>
      <w:rFonts w:ascii="Tahoma" w:hAnsi="Tahoma"/>
      <w:sz w:val="24"/>
    </w:rPr>
  </w:style>
  <w:style w:type="paragraph" w:customStyle="1" w:styleId="605">
    <w:name w:val="Char Char Char Char Char Char Char1"/>
    <w:basedOn w:val="1"/>
    <w:semiHidden/>
    <w:uiPriority w:val="0"/>
    <w:pPr>
      <w:spacing w:line="360" w:lineRule="auto"/>
      <w:ind w:firstLine="200" w:firstLineChars="200"/>
    </w:pPr>
    <w:rPr>
      <w:rFonts w:ascii="宋体" w:hAnsi="宋体" w:cs="宋体"/>
      <w:sz w:val="24"/>
      <w:szCs w:val="24"/>
    </w:rPr>
  </w:style>
  <w:style w:type="paragraph" w:customStyle="1" w:styleId="606">
    <w:name w:val="样式1 样式 标题 4 + 段前: 0 行 + Times New Roman"/>
    <w:basedOn w:val="1"/>
    <w:next w:val="1"/>
    <w:uiPriority w:val="0"/>
    <w:pPr>
      <w:numPr>
        <w:ilvl w:val="2"/>
        <w:numId w:val="31"/>
      </w:numPr>
      <w:tabs>
        <w:tab w:val="left" w:pos="0"/>
      </w:tabs>
      <w:snapToGrid w:val="0"/>
      <w:spacing w:line="276" w:lineRule="auto"/>
      <w:outlineLvl w:val="3"/>
    </w:pPr>
    <w:rPr>
      <w:rFonts w:eastAsia="黑体"/>
      <w:bCs/>
      <w:szCs w:val="21"/>
    </w:rPr>
  </w:style>
  <w:style w:type="paragraph" w:customStyle="1" w:styleId="607">
    <w:name w:val="样式1 标题 1 + 段前: 1 行 段后: 1 行"/>
    <w:basedOn w:val="1"/>
    <w:uiPriority w:val="0"/>
    <w:pPr>
      <w:tabs>
        <w:tab w:val="left" w:pos="360"/>
      </w:tabs>
      <w:spacing w:beforeLines="50" w:afterLines="50"/>
      <w:jc w:val="left"/>
      <w:outlineLvl w:val="0"/>
    </w:pPr>
    <w:rPr>
      <w:rFonts w:eastAsia="黑体"/>
      <w:b/>
      <w:bCs/>
      <w:kern w:val="21"/>
      <w:szCs w:val="21"/>
    </w:rPr>
  </w:style>
  <w:style w:type="paragraph" w:customStyle="1" w:styleId="608">
    <w:name w:val="样式1 样式 标题 2 + 段前: 0行"/>
    <w:basedOn w:val="4"/>
    <w:next w:val="1"/>
    <w:uiPriority w:val="0"/>
    <w:pPr>
      <w:keepNext w:val="0"/>
      <w:widowControl w:val="0"/>
      <w:tabs>
        <w:tab w:val="left" w:pos="210"/>
        <w:tab w:val="left" w:pos="360"/>
      </w:tabs>
      <w:overflowPunct/>
      <w:autoSpaceDE/>
      <w:autoSpaceDN/>
      <w:adjustRightInd/>
      <w:snapToGrid w:val="0"/>
      <w:spacing w:line="300" w:lineRule="auto"/>
      <w:ind w:firstLine="0"/>
      <w:textAlignment w:val="auto"/>
    </w:pPr>
    <w:rPr>
      <w:bCs/>
      <w:sz w:val="21"/>
      <w:szCs w:val="21"/>
    </w:rPr>
  </w:style>
  <w:style w:type="paragraph" w:customStyle="1" w:styleId="609">
    <w:name w:val="样式1 样式 标题 3 + 段前: 0.1 行 + 段前: 0.1 行"/>
    <w:basedOn w:val="1"/>
    <w:uiPriority w:val="0"/>
    <w:pPr>
      <w:numPr>
        <w:ilvl w:val="0"/>
        <w:numId w:val="32"/>
      </w:numPr>
      <w:tabs>
        <w:tab w:val="left" w:pos="210"/>
        <w:tab w:val="left" w:pos="454"/>
        <w:tab w:val="left" w:pos="630"/>
        <w:tab w:val="clear" w:pos="360"/>
      </w:tabs>
      <w:snapToGrid w:val="0"/>
      <w:spacing w:line="276" w:lineRule="auto"/>
      <w:outlineLvl w:val="2"/>
    </w:pPr>
    <w:rPr>
      <w:rFonts w:eastAsia="黑体" w:cs="宋体"/>
      <w:bCs/>
      <w:szCs w:val="21"/>
    </w:rPr>
  </w:style>
  <w:style w:type="paragraph" w:customStyle="1" w:styleId="610">
    <w:name w:val="样式1 样式 标题 5 + 段前: 0 行"/>
    <w:basedOn w:val="1"/>
    <w:next w:val="1"/>
    <w:uiPriority w:val="0"/>
    <w:pPr>
      <w:numPr>
        <w:ilvl w:val="4"/>
        <w:numId w:val="20"/>
      </w:numPr>
      <w:tabs>
        <w:tab w:val="left" w:pos="993"/>
      </w:tabs>
      <w:adjustRightInd w:val="0"/>
      <w:snapToGrid w:val="0"/>
      <w:spacing w:line="276" w:lineRule="auto"/>
      <w:outlineLvl w:val="4"/>
    </w:pPr>
    <w:rPr>
      <w:rFonts w:eastAsia="黑体" w:cs="宋体"/>
      <w:bCs/>
      <w:szCs w:val="21"/>
    </w:rPr>
  </w:style>
  <w:style w:type="paragraph" w:customStyle="1" w:styleId="611">
    <w:name w:val="Char1 Char Char Char Char Char Char Char Char Char Char Char1"/>
    <w:basedOn w:val="1"/>
    <w:uiPriority w:val="0"/>
    <w:pPr>
      <w:pageBreakBefore/>
      <w:tabs>
        <w:tab w:val="left" w:pos="432"/>
      </w:tabs>
      <w:ind w:left="432" w:hanging="432"/>
    </w:pPr>
    <w:rPr>
      <w:rFonts w:ascii="Tahoma" w:hAnsi="Tahoma"/>
      <w:sz w:val="24"/>
    </w:rPr>
  </w:style>
  <w:style w:type="paragraph" w:customStyle="1" w:styleId="612">
    <w:name w:val="样式4"/>
    <w:basedOn w:val="3"/>
    <w:uiPriority w:val="0"/>
    <w:pPr>
      <w:keepLines/>
      <w:widowControl w:val="0"/>
      <w:overflowPunct/>
      <w:autoSpaceDE/>
      <w:autoSpaceDN/>
      <w:snapToGrid w:val="0"/>
      <w:spacing w:beforeLines="50" w:afterLines="50" w:line="240" w:lineRule="auto"/>
      <w:ind w:firstLine="0"/>
      <w:jc w:val="both"/>
      <w:textAlignment w:val="auto"/>
    </w:pPr>
    <w:rPr>
      <w:rFonts w:ascii="宋体" w:hAnsi="宋体" w:eastAsia="宋体"/>
      <w:kern w:val="44"/>
      <w:sz w:val="21"/>
      <w:szCs w:val="21"/>
    </w:rPr>
  </w:style>
  <w:style w:type="character" w:customStyle="1" w:styleId="613">
    <w:name w:val="Char Char3"/>
    <w:uiPriority w:val="0"/>
    <w:rPr>
      <w:rFonts w:eastAsia="宋体"/>
      <w:kern w:val="2"/>
      <w:sz w:val="21"/>
      <w:szCs w:val="24"/>
      <w:lang w:val="en-US" w:eastAsia="zh-CN" w:bidi="ar-SA"/>
    </w:rPr>
  </w:style>
  <w:style w:type="paragraph" w:customStyle="1" w:styleId="614">
    <w:name w:val="Char31"/>
    <w:basedOn w:val="1"/>
    <w:uiPriority w:val="0"/>
    <w:rPr>
      <w:rFonts w:ascii="宋体" w:hAnsi="宋体"/>
      <w:b/>
      <w:color w:val="000000"/>
      <w:sz w:val="24"/>
      <w:szCs w:val="24"/>
    </w:rPr>
  </w:style>
  <w:style w:type="character" w:customStyle="1" w:styleId="615">
    <w:name w:val="样式2 Char2"/>
    <w:uiPriority w:val="0"/>
    <w:rPr>
      <w:rFonts w:ascii="EU-F1" w:hAnsi="Courier New" w:eastAsia="黑体" w:cs="Courier New"/>
      <w:kern w:val="2"/>
      <w:sz w:val="21"/>
      <w:szCs w:val="21"/>
      <w:lang w:val="en-US" w:eastAsia="zh-CN" w:bidi="ar-SA"/>
    </w:rPr>
  </w:style>
  <w:style w:type="paragraph" w:customStyle="1" w:styleId="616">
    <w:name w:val="样式 2 + Times New Roman 段前: 15.6 磅 段后: 15.6 磅"/>
    <w:basedOn w:val="573"/>
    <w:uiPriority w:val="0"/>
    <w:pPr>
      <w:tabs>
        <w:tab w:val="left" w:pos="284"/>
      </w:tabs>
      <w:ind w:left="0" w:firstLine="0"/>
    </w:pPr>
    <w:rPr>
      <w:kern w:val="0"/>
    </w:rPr>
  </w:style>
  <w:style w:type="character" w:customStyle="1" w:styleId="617">
    <w:name w:val="尾注文本 Char1"/>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962</Words>
  <Characters>5488</Characters>
  <Lines>45</Lines>
  <Paragraphs>12</Paragraphs>
  <TotalTime>60</TotalTime>
  <ScaleCrop>false</ScaleCrop>
  <LinksUpToDate>false</LinksUpToDate>
  <CharactersWithSpaces>6438</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2018-05-08T10:35:00Z</dcterms:created>
  <dc:creator>liuruoqiao</dc:creator>
  <cp:lastModifiedBy>家德</cp:lastModifiedBy>
  <cp:lastPrinted>2017-07-26T11:32:00Z</cp:lastPrinted>
  <dcterms:modified xsi:type="dcterms:W3CDTF">2023-04-17T10:49:22Z</dcterms:modified>
  <dc:title>国家电网公司集中规模招标采购</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CE2DBA60E23228B7B2B33C6410A9B887_42</vt:lpwstr>
  </property>
</Properties>
</file>